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Income Tracker</w:t>
      </w:r>
    </w:p>
    <w:p>
      <w:pPr>
        <w:spacing w:lineRule="auto"/>
      </w:pPr>
      <w:r>
        <w:rPr>
          <w:i/>
        </w:rPr>
        <w:t xml:space="preserve">This document is designed to help individuals or businesses track multiple income sources over time. Use the tables below to monitor earnings, analyze total incomes, and gain financial insight.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Personal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Income Sources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Source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{#incomeSources}{source}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{frequency}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{expectedAmount}{/incomeSources}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Income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Source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Received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{#incomeLog}{incomeDate}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{incomeSource}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{incomeAmount}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{incomeNotes}{/incomeLog}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Summary</w:t>
      </w:r>
    </w:p>
    <w:p>
      <w:pPr>
        <w:spacing w:lineRule="auto"/>
      </w:pPr>
      <w:r>
        <w:rPr>
          <w:b/>
        </w:rPr>
        <w:t xml:space="preserve">Total Income:</w:t>
      </w:r>
      <w:r>
        <w:rPr/>
        <w:t xml:space="preserve"> {totalIncome}</w:t>
      </w:r>
    </w:p>
    <w:p>
      <w:pPr>
        <w:spacing w:lineRule="auto"/>
      </w:pPr>
      <w:r>
        <w:rPr/>
        <w:t xml:space="preserve">{#hasNotes}</w:t>
      </w:r>
    </w:p>
    <w:p>
      <w:pPr>
        <w:pStyle w:val="Heading3"/>
        <w:spacing w:lineRule="auto"/>
      </w:pPr>
      <w:r>
        <w:rPr>
          <w:sz w:val="24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