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Emergency Response Plan</w:t>
      </w:r>
    </w:p>
    <w:p>
      <w:pPr>
        <w:spacing w:lineRule="auto"/>
      </w:pPr>
      <w:r>
        <w:rPr>
          <w:b/>
        </w:rPr>
        <w:t xml:space="preserve">Purpose:</w:t>
      </w:r>
      <w:r>
        <w:rPr/>
        <w:t xml:space="preserve"> This Emergency Response Plan outlines key procedures and contact information for responding to natural disasters and public emergencies to ensure the safety and wellbeing of the public, as well as the continuity of essential services. This document should be reviewed regularly and updated as necessary.</w:t>
      </w:r>
    </w:p>
    <w:p>
      <w:pPr>
        <w:pStyle w:val="Heading2"/>
        <w:spacing w:lineRule="auto"/>
      </w:pPr>
      <w:r>
        <w:rPr>
          <w:sz w:val="28"/>
        </w:rPr>
        <w:t xml:space="preserve">1. General Information</w:t>
      </w:r>
    </w:p>
    <w:p>
      <w:pPr>
        <w:spacing w:lineRule="auto"/>
      </w:pPr>
      <w:r>
        <w:rPr>
          <w:b/>
        </w:rPr>
        <w:t xml:space="preserve">Organization:</w:t>
      </w:r>
      <w:r>
        <w:rPr/>
        <w:t xml:space="preserve"> {organizationName}</w:t>
      </w:r>
    </w:p>
    <w:p>
      <w:pPr>
        <w:spacing w:lineRule="auto"/>
      </w:pPr>
      <w:r>
        <w:rPr>
          <w:b/>
        </w:rPr>
        <w:t xml:space="preserve">Plan Effective Date:</w:t>
      </w:r>
      <w:r>
        <w:rPr/>
        <w:t xml:space="preserve"> {effectiveDate}</w:t>
      </w:r>
    </w:p>
    <w:p>
      <w:pPr>
        <w:spacing w:lineRule="auto"/>
      </w:pPr>
      <w:r>
        <w:rPr>
          <w:b/>
        </w:rPr>
        <w:t xml:space="preserve">Plan Reviewed By:</w:t>
      </w:r>
      <w:r>
        <w:rPr/>
        <w:t xml:space="preserve"> {reviewedBy}</w:t>
      </w:r>
    </w:p>
    <w:p>
      <w:pPr>
        <w:pStyle w:val="Heading2"/>
        <w:spacing w:lineRule="auto"/>
      </w:pPr>
      <w:r>
        <w:rPr>
          <w:sz w:val="28"/>
        </w:rPr>
        <w:t xml:space="preserve">2. Emergency Types Covered</w:t>
      </w:r>
    </w:p>
    <w:p>
      <w:pPr>
        <w:spacing w:lineRule="auto"/>
      </w:pPr>
      <w:r>
        <w:rPr/>
        <w:t xml:space="preserve">This plan covers emergency response procedures for the following situations:</w:t>
      </w:r>
    </w:p>
    <w:p>
      <w:pPr>
        <w:spacing w:lineRule="auto"/>
      </w:pPr>
      <w:r>
        <w:rPr/>
        <w:t xml:space="preserve">{#emergencyTypes}</w:t>
      </w:r>
    </w:p>
    <w:p>
      <w:pPr>
        <w:numPr>
          <w:ilvl w:val="0"/>
          <w:numId w:val="1"/>
        </w:numPr>
        <w:spacing w:lineRule="auto"/>
      </w:pPr>
      <w:r>
        <w:rPr/>
        <w:t xml:space="preserve">{type}</w:t>
      </w:r>
    </w:p>
    <w:p>
      <w:pPr>
        <w:spacing w:lineRule="auto"/>
      </w:pPr>
      <w:r>
        <w:rPr/>
        <w:t xml:space="preserve">{/emergencyTypes}</w:t>
      </w:r>
    </w:p>
    <w:p>
      <w:pPr>
        <w:pStyle w:val="Heading2"/>
        <w:spacing w:lineRule="auto"/>
      </w:pPr>
      <w:r>
        <w:rPr>
          <w:sz w:val="28"/>
        </w:rPr>
        <w:t xml:space="preserve">3. Chain of Command</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Contact Info</w:t>
            </w:r>
          </w:p>
        </w:tc>
      </w:tr>
      <w:tr>
        <w:trPr/>
        <w:tc>
          <w:tcPr>
            <w:tcBorders>
              <w:top w:val="single" w:sz="none" w:space="0" w:color="BFBFBF"/>
              <w:left w:val="single" w:sz="none" w:space="0" w:color="BFBFBF"/>
              <w:right w:val="single" w:sz="8" w:space="0" w:color="BFBFBF"/>
            </w:tcBorders>
          </w:tcPr>
          <w:p>
            <w:pPr>
              <w:spacing w:lineRule="auto"/>
            </w:pPr>
            <w:r>
              <w:rPr/>
              <w:t xml:space="preserve">{#personnel}{role}</w:t>
            </w:r>
          </w:p>
        </w:tc>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tcBorders>
          </w:tcPr>
          <w:p>
            <w:pPr>
              <w:spacing w:lineRule="auto"/>
            </w:pPr>
            <w:r>
              <w:rPr/>
              <w:t xml:space="preserve">{contact}{/personnel}</w:t>
            </w:r>
          </w:p>
        </w:tc>
      </w:tr>
    </w:tbl>
    <w:p>
      <w:pPr>
        <w:spacing w:lineRule="auto"/>
      </w:pPr>
      <w:r>
        <w:rPr/>
      </w:r>
    </w:p>
    <w:p>
      <w:pPr>
        <w:pStyle w:val="Heading2"/>
        <w:spacing w:lineRule="auto"/>
      </w:pPr>
      <w:r>
        <w:rPr>
          <w:sz w:val="28"/>
        </w:rPr>
        <w:t xml:space="preserve">4. Emergency Contact List</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Agency/Department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Contact Person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Phone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Email</w:t>
            </w:r>
          </w:p>
        </w:tc>
      </w:tr>
      <w:tr>
        <w:trPr/>
        <w:tc>
          <w:tcPr>
            <w:tcBorders>
              <w:top w:val="single" w:sz="none" w:space="0" w:color="BFBFBF"/>
              <w:left w:val="single" w:sz="none" w:space="0" w:color="BFBFBF"/>
              <w:right w:val="single" w:sz="8" w:space="0" w:color="BFBFBF"/>
            </w:tcBorders>
          </w:tcPr>
          <w:p>
            <w:pPr>
              <w:spacing w:lineRule="auto"/>
            </w:pPr>
            <w:r>
              <w:rPr/>
              <w:t xml:space="preserve">{#contacts}{agency}</w:t>
            </w:r>
          </w:p>
        </w:tc>
        <w:tc>
          <w:tcPr>
            <w:tcBorders>
              <w:top w:val="single" w:sz="none" w:space="0" w:color="BFBFBF"/>
              <w:left w:val="single" w:sz="none" w:space="0" w:color="BFBFBF"/>
              <w:right w:val="single" w:sz="8" w:space="0" w:color="BFBFBF"/>
            </w:tcBorders>
          </w:tcPr>
          <w:p>
            <w:pPr>
              <w:spacing w:lineRule="auto"/>
            </w:pPr>
            <w:r>
              <w:rPr/>
              <w:t xml:space="preserve">{contactName}</w:t>
            </w:r>
          </w:p>
        </w:tc>
        <w:tc>
          <w:tcPr>
            <w:tcBorders>
              <w:top w:val="single" w:sz="none" w:space="0" w:color="BFBFBF"/>
              <w:left w:val="single" w:sz="none" w:space="0" w:color="BFBFBF"/>
              <w:right w:val="single" w:sz="8" w:space="0" w:color="BFBFBF"/>
            </w:tcBorders>
          </w:tcPr>
          <w:p>
            <w:pPr>
              <w:spacing w:lineRule="auto"/>
            </w:pPr>
            <w:r>
              <w:rPr/>
              <w:t xml:space="preserve">{phone}</w:t>
            </w:r>
          </w:p>
        </w:tc>
        <w:tc>
          <w:tcPr>
            <w:tcBorders>
              <w:top w:val="single" w:sz="none" w:space="0" w:color="BFBFBF"/>
              <w:left w:val="single" w:sz="none" w:space="0" w:color="BFBFBF"/>
            </w:tcBorders>
          </w:tcPr>
          <w:p>
            <w:pPr>
              <w:spacing w:lineRule="auto"/>
            </w:pPr>
            <w:r>
              <w:rPr/>
              <w:t xml:space="preserve">{email}{/contacts}</w:t>
            </w:r>
          </w:p>
        </w:tc>
      </w:tr>
    </w:tbl>
    <w:p>
      <w:pPr>
        <w:spacing w:lineRule="auto"/>
      </w:pPr>
      <w:r>
        <w:rPr/>
      </w:r>
    </w:p>
    <w:p>
      <w:pPr>
        <w:pStyle w:val="Heading2"/>
        <w:spacing w:lineRule="auto"/>
      </w:pPr>
      <w:r>
        <w:rPr>
          <w:sz w:val="28"/>
        </w:rPr>
        <w:t xml:space="preserve">5. Evacuation Procedures</w:t>
      </w:r>
    </w:p>
    <w:p>
      <w:pPr>
        <w:spacing w:lineRule="auto"/>
      </w:pPr>
      <w:r>
        <w:rPr/>
        <w:t xml:space="preserve">{evacuationDescription}</w:t>
      </w:r>
    </w:p>
    <w:p>
      <w:pPr>
        <w:pStyle w:val="Heading2"/>
        <w:spacing w:lineRule="auto"/>
      </w:pPr>
      <w:r>
        <w:rPr>
          <w:sz w:val="28"/>
        </w:rPr>
        <w:t xml:space="preserve">6. Emergency Supplies Inventory</w:t>
      </w:r>
    </w:p>
    <w:p>
      <w:pPr>
        <w:spacing w:lineRule="auto"/>
      </w:pPr>
      <w:r>
        <w:rPr/>
        <w:t xml:space="preserve">{#supplies}</w:t>
      </w:r>
    </w:p>
    <w:p>
      <w:pPr>
        <w:numPr>
          <w:ilvl w:val="0"/>
          <w:numId w:val="2"/>
        </w:numPr>
        <w:spacing w:lineRule="auto"/>
      </w:pPr>
      <w:r>
        <w:rPr>
          <w:b/>
        </w:rPr>
        <w:t xml:space="preserve">{item}:</w:t>
      </w:r>
      <w:r>
        <w:rPr/>
        <w:t xml:space="preserve"> {quantity}</w:t>
      </w:r>
    </w:p>
    <w:p>
      <w:pPr>
        <w:spacing w:lineRule="auto"/>
      </w:pPr>
      <w:r>
        <w:rPr/>
        <w:t xml:space="preserve">{/supplies}</w:t>
      </w:r>
    </w:p>
    <w:p>
      <w:pPr>
        <w:pStyle w:val="Heading2"/>
        <w:spacing w:lineRule="auto"/>
      </w:pPr>
      <w:r>
        <w:rPr>
          <w:sz w:val="28"/>
        </w:rPr>
        <w:t xml:space="preserve">7. Communication Plan</w:t>
      </w:r>
    </w:p>
    <w:p>
      <w:pPr>
        <w:spacing w:lineRule="auto"/>
      </w:pPr>
      <w:r>
        <w:rPr/>
        <w:t xml:space="preserve">{communicationPlan}</w:t>
      </w:r>
    </w:p>
    <w:p>
      <w:pPr>
        <w:pStyle w:val="Heading2"/>
        <w:spacing w:lineRule="auto"/>
      </w:pPr>
      <w:r>
        <w:rPr>
          <w:sz w:val="28"/>
        </w:rPr>
        <w:t xml:space="preserve">8. Recovery and Continuity Plan</w:t>
      </w:r>
    </w:p>
    <w:p>
      <w:pPr>
        <w:spacing w:lineRule="auto"/>
      </w:pPr>
      <w:r>
        <w:rPr/>
        <w:t xml:space="preserve">{recoveryPlan}</w:t>
      </w:r>
    </w:p>
    <w:p>
      <w:pPr>
        <w:pStyle w:val="Heading2"/>
        <w:spacing w:lineRule="auto"/>
      </w:pPr>
      <w:r>
        <w:rPr>
          <w:sz w:val="28"/>
        </w:rPr>
        <w:t xml:space="preserve">9. Training &amp; Drills</w:t>
      </w:r>
    </w:p>
    <w:p>
      <w:pPr>
        <w:spacing w:lineRule="auto"/>
      </w:pPr>
      <w:r>
        <w:rPr/>
        <w:t xml:space="preserve">All staff are required to participate in regular training and emergency drills. The following drills are scheduled:</w:t>
      </w:r>
    </w:p>
    <w:p>
      <w:pPr>
        <w:spacing w:lineRule="auto"/>
      </w:pPr>
      <w:r>
        <w:rPr/>
        <w:t xml:space="preserve">{#drills}</w:t>
      </w:r>
    </w:p>
    <w:p>
      <w:pPr>
        <w:numPr>
          <w:ilvl w:val="0"/>
          <w:numId w:val="3"/>
        </w:numPr>
        <w:spacing w:lineRule="auto"/>
      </w:pPr>
      <w:r>
        <w:rPr>
          <w:b/>
        </w:rPr>
        <w:t xml:space="preserve">{name}:</w:t>
      </w:r>
      <w:r>
        <w:rPr/>
        <w:t xml:space="preserve"> {date}</w:t>
      </w:r>
    </w:p>
    <w:p>
      <w:pPr>
        <w:spacing w:lineRule="auto"/>
      </w:pPr>
      <w:r>
        <w:rPr/>
        <w:t xml:space="preserve">{/drills}</w:t>
      </w:r>
    </w:p>
    <w:p>
      <w:pPr>
        <w:pStyle w:val="Heading2"/>
        <w:spacing w:lineRule="auto"/>
      </w:pPr>
      <w:r>
        <w:rPr>
          <w:sz w:val="28"/>
        </w:rPr>
        <w:t xml:space="preserve">10. Roles and Responsibilities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Individual</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Responsibility</w:t>
            </w:r>
          </w:p>
        </w:tc>
      </w:tr>
      <w:tr>
        <w:trPr/>
        <w:tc>
          <w:tcPr>
            <w:tcBorders>
              <w:top w:val="single" w:sz="none" w:space="0" w:color="BFBFBF"/>
              <w:left w:val="single" w:sz="none" w:space="0" w:color="BFBFBF"/>
              <w:right w:val="single" w:sz="8" w:space="0" w:color="BFBFBF"/>
            </w:tcBorders>
          </w:tcPr>
          <w:p>
            <w:pPr>
              <w:spacing w:lineRule="auto"/>
            </w:pPr>
            <w:r>
              <w:rPr/>
              <w:t xml:space="preserve">{#responsibilities}{person}</w:t>
            </w:r>
          </w:p>
        </w:tc>
        <w:tc>
          <w:tcPr>
            <w:tcBorders>
              <w:top w:val="single" w:sz="none" w:space="0" w:color="BFBFBF"/>
              <w:left w:val="single" w:sz="none" w:space="0" w:color="BFBFBF"/>
            </w:tcBorders>
          </w:tcPr>
          <w:p>
            <w:pPr>
              <w:spacing w:lineRule="auto"/>
            </w:pPr>
            <w:r>
              <w:rPr/>
              <w:t xml:space="preserve">{duty}{/responsibilities}</w:t>
            </w:r>
          </w:p>
        </w:tc>
      </w:tr>
    </w:tbl>
    <w:p>
      <w:pPr>
        <w:spacing w:lineRule="auto"/>
      </w:pPr>
      <w:r>
        <w:rPr/>
      </w:r>
    </w:p>
    <w:p>
      <w:pPr>
        <w:pStyle w:val="Heading2"/>
        <w:spacing w:lineRule="auto"/>
      </w:pPr>
      <w:r>
        <w:rPr>
          <w:sz w:val="28"/>
        </w:rPr>
        <w:t xml:space="preserve">11. Special Considerations</w:t>
      </w:r>
    </w:p>
    <w:p>
      <w:pPr>
        <w:spacing w:lineRule="auto"/>
      </w:pPr>
      <w:r>
        <w:rPr/>
        <w:t xml:space="preserve">{#$ specialNotes}</w:t>
      </w:r>
    </w:p>
    <w:p>
      <w:pPr>
        <w:spacing w:lineRule="auto"/>
      </w:pPr>
      <w:r>
        <w:rPr>
          <w:u w:val="single"/>
        </w:rPr>
        <w:t xml:space="preserve">Special Considerations:</w:t>
      </w:r>
      <w:r>
        <w:rPr/>
        <w:t xml:space="preserve"> {specialNotes}</w:t>
      </w:r>
    </w:p>
    <w:p>
      <w:pPr>
        <w:spacing w:lineRule="auto"/>
      </w:pPr>
      <w:r>
        <w:rPr/>
        <w:t xml:space="preserve">{/}</w:t>
      </w:r>
    </w:p>
    <w:p>
      <w:pPr>
        <w:spacing w:lineRule="auto"/>
      </w:pPr>
      <w:r>
        <w:rPr/>
        <w:t xml:space="preserve">{#$ !specialNotes}</w:t>
      </w:r>
    </w:p>
    <w:p>
      <w:pPr>
        <w:spacing w:lineRule="auto"/>
      </w:pPr>
      <w:r>
        <w:rPr>
          <w:i/>
        </w:rPr>
        <w:t xml:space="preserve">No special considerations have been noted at this time.</w:t>
      </w:r>
    </w:p>
    <w:p>
      <w:pPr>
        <w:spacing w:lineRule="auto"/>
      </w:pPr>
      <w:r>
        <w:rPr/>
        <w:t xml:space="preserve">{/}</w:t>
      </w:r>
    </w:p>
    <w:p>
      <w:pPr>
        <w:pStyle w:val="Heading2"/>
        <w:spacing w:lineRule="auto"/>
      </w:pPr>
      <w:r>
        <w:rPr>
          <w:sz w:val="28"/>
        </w:rPr>
        <w:t xml:space="preserve">12. Revision History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Revised By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Summary of Changes</w:t>
            </w:r>
          </w:p>
        </w:tc>
      </w:tr>
      <w:tr>
        <w:trPr/>
        <w:tc>
          <w:tcPr>
            <w:tcBorders>
              <w:top w:val="single" w:sz="none" w:space="0" w:color="BFBFBF"/>
              <w:left w:val="single" w:sz="none" w:space="0" w:color="BFBFBF"/>
              <w:right w:val="single" w:sz="8" w:space="0" w:color="BFBFBF"/>
            </w:tcBorders>
          </w:tcPr>
          <w:p>
            <w:pPr>
              <w:spacing w:lineRule="auto"/>
            </w:pPr>
            <w:r>
              <w:rPr/>
              <w:t xml:space="preserve">{#revisions}{revisionDate}</w:t>
            </w:r>
          </w:p>
        </w:tc>
        <w:tc>
          <w:tcPr>
            <w:tcBorders>
              <w:top w:val="single" w:sz="none" w:space="0" w:color="BFBFBF"/>
              <w:left w:val="single" w:sz="none" w:space="0" w:color="BFBFBF"/>
              <w:right w:val="single" w:sz="8" w:space="0" w:color="BFBFBF"/>
            </w:tcBorders>
          </w:tcPr>
          <w:p>
            <w:pPr>
              <w:spacing w:lineRule="auto"/>
            </w:pPr>
            <w:r>
              <w:rPr/>
              <w:t xml:space="preserve">{revisedBy}</w:t>
            </w:r>
          </w:p>
        </w:tc>
        <w:tc>
          <w:tcPr>
            <w:tcBorders>
              <w:top w:val="single" w:sz="none" w:space="0" w:color="BFBFBF"/>
              <w:left w:val="single" w:sz="none" w:space="0" w:color="BFBFBF"/>
            </w:tcBorders>
          </w:tcPr>
          <w:p>
            <w:pPr>
              <w:spacing w:lineRule="auto"/>
            </w:pPr>
            <w:r>
              <w:rPr/>
              <w:t xml:space="preserve">{changeSummary}{/revisions}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