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Service Level Agreement (SLA)</w:t>
      </w:r>
    </w:p>
    <w:p>
      <w:pPr>
        <w:spacing w:lineRule="auto"/>
      </w:pPr>
      <w:r>
        <w:rPr>
          <w:b/>
        </w:rPr>
        <w:t xml:space="preserve">Purpose:</w:t>
      </w:r>
      <w:r>
        <w:rPr/>
        <w:t xml:space="preserve"> This Service Level Agreement (SLA) defines the level of service expected from the service provider, outlines the metrics by which the service is measured, and stipulates the remedies or penalties in the event agreed-upon service levels are not achieved. It is a commitment between the </w:t>
      </w:r>
      <w:r>
        <w:rPr>
          <w:b/>
        </w:rPr>
        <w:t xml:space="preserve">Service Provider</w:t>
      </w:r>
      <w:r>
        <w:rPr/>
        <w:t xml:space="preserve"> and the </w:t>
      </w:r>
      <w:r>
        <w:rPr>
          <w:b/>
        </w:rPr>
        <w:t xml:space="preserve">Client</w:t>
      </w:r>
      <w:r>
        <w:rPr/>
        <w:t xml:space="preserve">.</w:t>
      </w:r>
    </w:p>
    <w:p>
      <w:pPr>
        <w:pStyle w:val="Heading2"/>
        <w:spacing w:lineRule="auto"/>
      </w:pPr>
      <w:r>
        <w:rPr>
          <w:sz w:val="28"/>
        </w:rPr>
        <w:t xml:space="preserve">1. Agreement Overview</w:t>
      </w:r>
    </w:p>
    <w:p>
      <w:pPr>
        <w:spacing w:lineRule="auto"/>
      </w:pPr>
      <w:r>
        <w:rPr/>
        <w:t xml:space="preserve">This SLA is made between </w:t>
      </w:r>
      <w:r>
        <w:rPr>
          <w:b/>
        </w:rPr>
        <w:t xml:space="preserve">{providerName}</w:t>
      </w:r>
      <w:r>
        <w:rPr/>
        <w:t xml:space="preserve"> and </w:t>
      </w:r>
      <w:r>
        <w:rPr>
          <w:b/>
        </w:rPr>
        <w:t xml:space="preserve">{clientName}</w:t>
      </w:r>
      <w:r>
        <w:rPr/>
        <w:t xml:space="preserve"> effective from </w:t>
      </w:r>
      <w:r>
        <w:rPr>
          <w:u w:val="single"/>
        </w:rPr>
        <w:t xml:space="preserve">{effectiveDate}</w:t>
      </w:r>
      <w:r>
        <w:rPr/>
        <w:t xml:space="preserve"> through </w:t>
      </w:r>
      <w:r>
        <w:rPr>
          <w:u w:val="single"/>
        </w:rPr>
        <w:t xml:space="preserve">{endDate}</w:t>
      </w:r>
      <w:r>
        <w:rPr/>
        <w:t xml:space="preserve">. This document outlines the parameters of all services covered under this agreement and the responsibilities of the involved parties.</w:t>
      </w:r>
    </w:p>
    <w:p>
      <w:pPr>
        <w:pStyle w:val="Heading2"/>
        <w:spacing w:lineRule="auto"/>
      </w:pPr>
      <w:r>
        <w:rPr>
          <w:sz w:val="28"/>
        </w:rPr>
        <w:t xml:space="preserve">2. Goals &amp; Objectives</w:t>
      </w:r>
    </w:p>
    <w:p>
      <w:pPr>
        <w:numPr>
          <w:ilvl w:val="0"/>
          <w:numId w:val="1"/>
        </w:numPr>
        <w:spacing w:lineRule="auto"/>
      </w:pPr>
      <w:r>
        <w:rPr/>
        <w:t xml:space="preserve">Ensure consistent performance in service delivery</w:t>
      </w:r>
    </w:p>
    <w:p>
      <w:pPr>
        <w:numPr>
          <w:ilvl w:val="0"/>
          <w:numId w:val="1"/>
        </w:numPr>
        <w:spacing w:lineRule="auto"/>
      </w:pPr>
      <w:r>
        <w:rPr/>
        <w:t xml:space="preserve">Document mutual understanding of service requirements</w:t>
      </w:r>
    </w:p>
    <w:p>
      <w:pPr>
        <w:numPr>
          <w:ilvl w:val="0"/>
          <w:numId w:val="1"/>
        </w:numPr>
        <w:spacing w:lineRule="auto"/>
      </w:pPr>
      <w:r>
        <w:rPr/>
        <w:t xml:space="preserve">Provide a clear reference for measuring service performance</w:t>
      </w:r>
    </w:p>
    <w:p>
      <w:pPr>
        <w:numPr>
          <w:ilvl w:val="0"/>
          <w:numId w:val="1"/>
        </w:numPr>
        <w:spacing w:lineRule="auto"/>
      </w:pPr>
      <w:r>
        <w:rPr/>
        <w:t xml:space="preserve">Outline problem resolution procedures</w:t>
      </w:r>
    </w:p>
    <w:p>
      <w:pPr>
        <w:pStyle w:val="Heading2"/>
        <w:spacing w:lineRule="auto"/>
      </w:pPr>
      <w:r>
        <w:rPr>
          <w:sz w:val="28"/>
        </w:rPr>
        <w:t xml:space="preserve">3. Service Scope</w:t>
      </w:r>
    </w:p>
    <w:p>
      <w:pPr>
        <w:spacing w:lineRule="auto"/>
      </w:pPr>
      <w:r>
        <w:rPr/>
        <w:t xml:space="preserve">The following services are covered by this SLA:</w:t>
      </w:r>
    </w:p>
    <w:p>
      <w:pPr>
        <w:spacing w:lineRule="auto"/>
      </w:pPr>
      <w:r>
        <w:rPr/>
        <w:t xml:space="preserve">{#services}</w:t>
      </w:r>
    </w:p>
    <w:p>
      <w:pPr>
        <w:numPr>
          <w:ilvl w:val="0"/>
          <w:numId w:val="2"/>
        </w:numPr>
        <w:spacing w:lineRule="auto"/>
      </w:pPr>
      <w:r>
        <w:rPr>
          <w:b/>
        </w:rPr>
        <w:t xml:space="preserve">{serviceName}:</w:t>
      </w:r>
      <w:r>
        <w:rPr/>
        <w:t xml:space="preserve"> {serviceDescription}</w:t>
      </w:r>
    </w:p>
    <w:p>
      <w:pPr>
        <w:spacing w:lineRule="auto"/>
      </w:pPr>
      <w:r>
        <w:rPr/>
        <w:t xml:space="preserve">{/services}</w:t>
      </w:r>
    </w:p>
    <w:p>
      <w:pPr>
        <w:pStyle w:val="Heading2"/>
        <w:spacing w:lineRule="auto"/>
      </w:pPr>
      <w:r>
        <w:rPr>
          <w:sz w:val="28"/>
        </w:rPr>
        <w:t xml:space="preserve">4. Service Management</w:t>
      </w:r>
    </w:p>
    <w:p>
      <w:pPr>
        <w:spacing w:lineRule="auto"/>
      </w:pPr>
      <w:r>
        <w:rPr>
          <w:b/>
        </w:rPr>
        <w:t xml:space="preserve">Service performance</w:t>
      </w:r>
      <w:r>
        <w:rPr/>
        <w:t xml:space="preserve"> is monitored and reported as follows: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Metric</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Target</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Measurement Frequency</w:t>
            </w:r>
          </w:p>
        </w:tc>
      </w:tr>
      <w:tr>
        <w:trPr/>
        <w:tc>
          <w:tcPr>
            <w:tcBorders>
              <w:top w:val="single" w:sz="none" w:space="0" w:color="BFBFBF"/>
              <w:left w:val="single" w:sz="none" w:space="0" w:color="BFBFBF"/>
              <w:right w:val="single" w:sz="8" w:space="0" w:color="BFBFBF"/>
            </w:tcBorders>
          </w:tcPr>
          <w:p>
            <w:pPr>
              <w:spacing w:lineRule="auto"/>
            </w:pPr>
            <w:r>
              <w:rPr/>
              <w:t xml:space="preserve">{#metrics}{metricName}</w:t>
            </w:r>
          </w:p>
        </w:tc>
        <w:tc>
          <w:tcPr>
            <w:tcBorders>
              <w:top w:val="single" w:sz="none" w:space="0" w:color="BFBFBF"/>
              <w:left w:val="single" w:sz="none" w:space="0" w:color="BFBFBF"/>
              <w:right w:val="single" w:sz="8" w:space="0" w:color="BFBFBF"/>
            </w:tcBorders>
          </w:tcPr>
          <w:p>
            <w:pPr>
              <w:spacing w:lineRule="auto"/>
            </w:pPr>
            <w:r>
              <w:rPr/>
              <w:t xml:space="preserve">{targetValue}</w:t>
            </w:r>
          </w:p>
        </w:tc>
        <w:tc>
          <w:tcPr>
            <w:tcBorders>
              <w:top w:val="single" w:sz="none" w:space="0" w:color="BFBFBF"/>
              <w:left w:val="single" w:sz="none" w:space="0" w:color="BFBFBF"/>
            </w:tcBorders>
          </w:tcPr>
          <w:p>
            <w:pPr>
              <w:spacing w:lineRule="auto"/>
            </w:pPr>
            <w:r>
              <w:rPr/>
              <w:t xml:space="preserve">{measurementFrequency}{/metrics}</w:t>
            </w:r>
          </w:p>
        </w:tc>
      </w:tr>
    </w:tbl>
    <w:p>
      <w:pPr>
        <w:spacing w:lineRule="auto"/>
      </w:pPr>
      <w:r>
        <w:rPr/>
      </w:r>
    </w:p>
    <w:p>
      <w:pPr>
        <w:pStyle w:val="Heading2"/>
        <w:spacing w:lineRule="auto"/>
      </w:pPr>
      <w:r>
        <w:rPr>
          <w:sz w:val="28"/>
        </w:rPr>
        <w:t xml:space="preserve">5. Roles and Responsibilities</w:t>
      </w:r>
    </w:p>
    <w:p>
      <w:pPr>
        <w:pStyle w:val="Heading3"/>
        <w:spacing w:lineRule="auto"/>
      </w:pPr>
      <w:r>
        <w:rPr>
          <w:sz w:val="24"/>
        </w:rPr>
        <w:t xml:space="preserve">5.1 Service Provider</w:t>
      </w:r>
    </w:p>
    <w:p>
      <w:pPr>
        <w:numPr>
          <w:ilvl w:val="0"/>
          <w:numId w:val="3"/>
        </w:numPr>
        <w:spacing w:lineRule="auto"/>
      </w:pPr>
      <w:r>
        <w:rPr/>
        <w:t xml:space="preserve">Provide services according to specifications in this SLA</w:t>
      </w:r>
    </w:p>
    <w:p>
      <w:pPr>
        <w:numPr>
          <w:ilvl w:val="0"/>
          <w:numId w:val="3"/>
        </w:numPr>
        <w:spacing w:lineRule="auto"/>
      </w:pPr>
      <w:r>
        <w:rPr/>
        <w:t xml:space="preserve">Ensure service availability as stated</w:t>
      </w:r>
    </w:p>
    <w:p>
      <w:pPr>
        <w:numPr>
          <w:ilvl w:val="0"/>
          <w:numId w:val="3"/>
        </w:numPr>
        <w:spacing w:lineRule="auto"/>
      </w:pPr>
      <w:r>
        <w:rPr/>
        <w:t xml:space="preserve">Respond to service-related incidents and requests within agreed timeframes</w:t>
      </w:r>
    </w:p>
    <w:p>
      <w:pPr>
        <w:pStyle w:val="Heading3"/>
        <w:spacing w:lineRule="auto"/>
      </w:pPr>
      <w:r>
        <w:rPr>
          <w:sz w:val="24"/>
        </w:rPr>
        <w:t xml:space="preserve">5.2 Client</w:t>
      </w:r>
    </w:p>
    <w:p>
      <w:pPr>
        <w:numPr>
          <w:ilvl w:val="0"/>
          <w:numId w:val="4"/>
        </w:numPr>
        <w:spacing w:lineRule="auto"/>
      </w:pPr>
      <w:r>
        <w:rPr/>
        <w:t xml:space="preserve">Provide accurate and up-to-date information for service handling</w:t>
      </w:r>
    </w:p>
    <w:p>
      <w:pPr>
        <w:numPr>
          <w:ilvl w:val="0"/>
          <w:numId w:val="4"/>
        </w:numPr>
        <w:spacing w:lineRule="auto"/>
      </w:pPr>
      <w:r>
        <w:rPr/>
        <w:t xml:space="preserve">Notify the provider of incidents or problems in a timely manner</w:t>
      </w:r>
    </w:p>
    <w:p>
      <w:pPr>
        <w:numPr>
          <w:ilvl w:val="0"/>
          <w:numId w:val="4"/>
        </w:numPr>
        <w:spacing w:lineRule="auto"/>
      </w:pPr>
      <w:r>
        <w:rPr/>
        <w:t xml:space="preserve">Pay any service-related fees as outlined</w:t>
      </w:r>
    </w:p>
    <w:p>
      <w:pPr>
        <w:pStyle w:val="Heading2"/>
        <w:spacing w:lineRule="auto"/>
      </w:pPr>
      <w:r>
        <w:rPr>
          <w:sz w:val="28"/>
        </w:rPr>
        <w:t xml:space="preserve">6. Service Availability</w:t>
      </w:r>
    </w:p>
    <w:p>
      <w:pPr>
        <w:spacing w:lineRule="auto"/>
      </w:pPr>
      <w:r>
        <w:rPr/>
        <w:t xml:space="preserve">The service provider will ensure the availability of the specified services for </w:t>
      </w:r>
      <w:r>
        <w:rPr>
          <w:b/>
        </w:rPr>
        <w:t xml:space="preserve">{availabilityPercentage}%</w:t>
      </w:r>
      <w:r>
        <w:rPr/>
        <w:t xml:space="preserve"> of each calendar month.</w:t>
      </w:r>
    </w:p>
    <w:p>
      <w:pPr>
        <w:pStyle w:val="Heading2"/>
        <w:spacing w:lineRule="auto"/>
      </w:pPr>
      <w:r>
        <w:rPr>
          <w:sz w:val="28"/>
        </w:rPr>
        <w:t xml:space="preserve">7. Incident Management</w:t>
      </w:r>
    </w:p>
    <w:p>
      <w:pPr>
        <w:spacing w:lineRule="auto"/>
      </w:pPr>
      <w:r>
        <w:rPr/>
        <w:t xml:space="preserve">The following response times apply in handling incidents: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Priority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Response Time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Resolution Target</w:t>
            </w:r>
          </w:p>
        </w:tc>
      </w:tr>
      <w:tr>
        <w:trPr/>
        <w:tc>
          <w:tcPr>
            <w:tcBorders>
              <w:top w:val="single" w:sz="none" w:space="0" w:color="BFBFBF"/>
              <w:left w:val="single" w:sz="none" w:space="0" w:color="BFBFBF"/>
              <w:right w:val="single" w:sz="8" w:space="0" w:color="BFBFBF"/>
            </w:tcBorders>
          </w:tcPr>
          <w:p>
            <w:pPr>
              <w:spacing w:lineRule="auto"/>
            </w:pPr>
            <w:r>
              <w:rPr/>
              <w:t xml:space="preserve">{#incidentLevels}{priority}</w:t>
            </w:r>
          </w:p>
        </w:tc>
        <w:tc>
          <w:tcPr>
            <w:tcBorders>
              <w:top w:val="single" w:sz="none" w:space="0" w:color="BFBFBF"/>
              <w:left w:val="single" w:sz="none" w:space="0" w:color="BFBFBF"/>
              <w:right w:val="single" w:sz="8" w:space="0" w:color="BFBFBF"/>
            </w:tcBorders>
          </w:tcPr>
          <w:p>
            <w:pPr>
              <w:spacing w:lineRule="auto"/>
            </w:pPr>
            <w:r>
              <w:rPr/>
              <w:t xml:space="preserve">{responseTime}</w:t>
            </w:r>
          </w:p>
        </w:tc>
        <w:tc>
          <w:tcPr>
            <w:tcBorders>
              <w:top w:val="single" w:sz="none" w:space="0" w:color="BFBFBF"/>
              <w:left w:val="single" w:sz="none" w:space="0" w:color="BFBFBF"/>
            </w:tcBorders>
          </w:tcPr>
          <w:p>
            <w:pPr>
              <w:spacing w:lineRule="auto"/>
            </w:pPr>
            <w:r>
              <w:rPr/>
              <w:t xml:space="preserve">{resolutionTarget}{/incidentLevels}</w:t>
            </w:r>
          </w:p>
        </w:tc>
      </w:tr>
    </w:tbl>
    <w:p>
      <w:pPr>
        <w:spacing w:lineRule="auto"/>
      </w:pPr>
      <w:r>
        <w:rPr/>
      </w:r>
    </w:p>
    <w:p>
      <w:pPr>
        <w:pStyle w:val="Heading2"/>
        <w:spacing w:lineRule="auto"/>
      </w:pPr>
      <w:r>
        <w:rPr>
          <w:sz w:val="28"/>
        </w:rPr>
        <w:t xml:space="preserve">8. Maintenance and Upgrades</w:t>
      </w:r>
    </w:p>
    <w:p>
      <w:pPr>
        <w:spacing w:lineRule="auto"/>
      </w:pPr>
      <w:r>
        <w:rPr/>
        <w:t xml:space="preserve">Regular maintenance windows will be </w:t>
      </w:r>
      <w:r>
        <w:rPr>
          <w:b/>
        </w:rPr>
        <w:t xml:space="preserve">{maintenanceSchedule}</w:t>
      </w:r>
      <w:r>
        <w:rPr/>
        <w:t xml:space="preserve">. Clients will be notified at least </w:t>
      </w:r>
      <w:r>
        <w:rPr>
          <w:b/>
        </w:rPr>
        <w:t xml:space="preserve">{noticePeriod}</w:t>
      </w:r>
      <w:r>
        <w:rPr/>
        <w:t xml:space="preserve"> before any scheduled downtime.</w:t>
      </w:r>
    </w:p>
    <w:p>
      <w:pPr>
        <w:pStyle w:val="Heading2"/>
        <w:spacing w:lineRule="auto"/>
      </w:pPr>
      <w:r>
        <w:rPr>
          <w:sz w:val="28"/>
        </w:rPr>
        <w:t xml:space="preserve">9. Reporting and Review</w:t>
      </w:r>
    </w:p>
    <w:p>
      <w:pPr>
        <w:spacing w:lineRule="auto"/>
      </w:pPr>
      <w:r>
        <w:rPr/>
        <w:t xml:space="preserve">Performance reports will be provided </w:t>
      </w:r>
      <w:r>
        <w:rPr>
          <w:b/>
        </w:rPr>
        <w:t xml:space="preserve">{reportingFrequency}</w:t>
      </w:r>
      <w:r>
        <w:rPr/>
        <w:t xml:space="preserve"> and will be reviewed in SLA review meetings held </w:t>
      </w:r>
      <w:r>
        <w:rPr>
          <w:b/>
        </w:rPr>
        <w:t xml:space="preserve">{reviewMeetingFrequency}</w:t>
      </w:r>
      <w:r>
        <w:rPr/>
        <w:t xml:space="preserve">.</w:t>
      </w:r>
    </w:p>
    <w:p>
      <w:pPr>
        <w:pStyle w:val="Heading2"/>
        <w:spacing w:lineRule="auto"/>
      </w:pPr>
      <w:r>
        <w:rPr>
          <w:sz w:val="28"/>
        </w:rPr>
        <w:t xml:space="preserve">10. Penalties and Remedies</w:t>
      </w:r>
    </w:p>
    <w:p>
      <w:pPr>
        <w:spacing w:lineRule="auto"/>
      </w:pPr>
      <w:r>
        <w:rPr/>
        <w:t xml:space="preserve">If service levels fall below the agreed standards, the following remedies will apply:</w:t>
      </w:r>
    </w:p>
    <w:p>
      <w:pPr>
        <w:spacing w:lineRule="auto"/>
      </w:pPr>
      <w:r>
        <w:rPr/>
        <w:t xml:space="preserve">{#penalties}</w:t>
      </w:r>
    </w:p>
    <w:p>
      <w:pPr>
        <w:numPr>
          <w:ilvl w:val="0"/>
          <w:numId w:val="5"/>
        </w:numPr>
        <w:spacing w:lineRule="auto"/>
      </w:pPr>
      <w:r>
        <w:rPr>
          <w:b/>
        </w:rPr>
        <w:t xml:space="preserve">{condition}:</w:t>
      </w:r>
      <w:r>
        <w:rPr/>
        <w:t xml:space="preserve"> {penaltyDescription}</w:t>
      </w:r>
    </w:p>
    <w:p>
      <w:pPr>
        <w:spacing w:lineRule="auto"/>
      </w:pPr>
      <w:r>
        <w:rPr/>
        <w:t xml:space="preserve">{/penalties}</w:t>
      </w:r>
    </w:p>
    <w:p>
      <w:pPr>
        <w:pStyle w:val="Heading2"/>
        <w:spacing w:lineRule="auto"/>
      </w:pPr>
      <w:r>
        <w:rPr>
          <w:sz w:val="28"/>
        </w:rPr>
        <w:t xml:space="preserve">11. Term and Termination</w:t>
      </w:r>
    </w:p>
    <w:p>
      <w:pPr>
        <w:spacing w:lineRule="auto"/>
      </w:pPr>
      <w:r>
        <w:rPr/>
        <w:t xml:space="preserve">This SLA remains in effect until </w:t>
      </w:r>
      <w:r>
        <w:rPr>
          <w:u w:val="single"/>
        </w:rPr>
        <w:t xml:space="preserve">{endDate}</w:t>
      </w:r>
      <w:r>
        <w:rPr/>
        <w:t xml:space="preserve">, unless terminated earlier by either party with </w:t>
      </w:r>
      <w:r>
        <w:rPr>
          <w:b/>
        </w:rPr>
        <w:t xml:space="preserve">{terminationNoticePeriod}</w:t>
      </w:r>
      <w:r>
        <w:rPr/>
        <w:t xml:space="preserve"> written notice.</w:t>
      </w:r>
    </w:p>
    <w:p>
      <w:pPr>
        <w:pStyle w:val="Heading2"/>
        <w:spacing w:lineRule="auto"/>
      </w:pPr>
      <w:r>
        <w:rPr>
          <w:sz w:val="28"/>
        </w:rPr>
        <w:t xml:space="preserve">12.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Representative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Title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Date</w:t>
            </w:r>
          </w:p>
        </w:tc>
      </w:tr>
      <w:tr>
        <w:trPr/>
        <w:tc>
          <w:tcPr>
            <w:tcBorders>
              <w:top w:val="single" w:sz="none" w:space="0" w:color="BFBFBF"/>
              <w:left w:val="single" w:sz="none" w:space="0" w:color="BFBFBF"/>
              <w:right w:val="single" w:sz="8" w:space="0" w:color="BFBFBF"/>
            </w:tcBorders>
          </w:tcPr>
          <w:p>
            <w:pPr>
              <w:spacing w:lineRule="auto"/>
            </w:pPr>
            <w:r>
              <w:rPr/>
              <w:t xml:space="preserve">{#signatures}{representativeName}</w:t>
            </w:r>
          </w:p>
        </w:tc>
        <w:tc>
          <w:tcPr>
            <w:tcBorders>
              <w:top w:val="single" w:sz="none" w:space="0" w:color="BFBFBF"/>
              <w:left w:val="single" w:sz="none" w:space="0" w:color="BFBFBF"/>
              <w:right w:val="single" w:sz="8" w:space="0" w:color="BFBFBF"/>
            </w:tcBorders>
          </w:tcPr>
          <w:p>
            <w:pPr>
              <w:spacing w:lineRule="auto"/>
            </w:pPr>
            <w:r>
              <w:rPr/>
              <w:t xml:space="preserve">{title}</w:t>
            </w:r>
          </w:p>
        </w:tc>
        <w:tc>
          <w:tcPr>
            <w:tcBorders>
              <w:top w:val="single" w:sz="none" w:space="0" w:color="BFBFBF"/>
              <w:left w:val="single" w:sz="none" w:space="0" w:color="BFBFBF"/>
            </w:tcBorders>
          </w:tcPr>
          <w:p>
            <w:pPr>
              <w:spacing w:lineRule="auto"/>
            </w:pPr>
            <w:r>
              <w:rPr/>
              <w:t xml:space="preserve">{dateSigned}{/signatures}</w:t>
            </w:r>
          </w:p>
        </w:tc>
      </w:tr>
    </w:tbl>
    <w:p>
      <w:pPr>
        <w:spacing w:lineRule="auto"/>
      </w:pPr>
      <w:r>
        <w:rPr/>
      </w:r>
    </w:p>
    <w:p>
      <w:pPr>
        <w:spacing w:lineRule="auto"/>
      </w:pPr>
      <w:r>
        <w:rPr/>
        <w:t xml:space="preserve">By signing this document, both parties agree to all terms outlined in this Service Level Agreement.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