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System Decommissioning Plan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process for safely retiring or decommissioning an IT system. It includes steps for data migration, hardware disposal, system access removal, and other considerations necessary to ensure a complete and secure decommissioning process.</w:t>
      </w:r>
    </w:p>
    <w:p>
      <w:pPr>
        <w:pStyle w:val="Heading2"/>
        <w:spacing w:lineRule="auto"/>
      </w:pPr>
      <w:r>
        <w:rPr>
          <w:sz w:val="28"/>
        </w:rPr>
        <w:t xml:space="preserve">1. Project Overview</w:t>
      </w:r>
    </w:p>
    <w:p>
      <w:pPr>
        <w:spacing w:lineRule="auto"/>
      </w:pPr>
      <w:r>
        <w:rPr>
          <w:b/>
        </w:rPr>
        <w:t xml:space="preserve">System Name:</w:t>
      </w:r>
      <w:r>
        <w:rPr/>
        <w:t xml:space="preserve"> {systemName}</w:t>
      </w:r>
    </w:p>
    <w:p>
      <w:pPr>
        <w:spacing w:lineRule="auto"/>
      </w:pPr>
      <w:r>
        <w:rPr>
          <w:b/>
        </w:rPr>
        <w:t xml:space="preserve">System Owner:</w:t>
      </w:r>
      <w:r>
        <w:rPr/>
        <w:t xml:space="preserve"> {systemOwner}</w:t>
      </w:r>
    </w:p>
    <w:p>
      <w:pPr>
        <w:spacing w:lineRule="auto"/>
      </w:pPr>
      <w:r>
        <w:rPr>
          <w:b/>
        </w:rPr>
        <w:t xml:space="preserve">Decommissioning Date:</w:t>
      </w:r>
      <w:r>
        <w:rPr/>
        <w:t xml:space="preserve"> {decommissionDate}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pStyle w:val="Heading2"/>
        <w:spacing w:lineRule="auto"/>
      </w:pPr>
      <w:r>
        <w:rPr>
          <w:sz w:val="28"/>
        </w:rPr>
        <w:t xml:space="preserve">2. Purpose of Decommissioning</w:t>
      </w:r>
    </w:p>
    <w:p>
      <w:pPr>
        <w:spacing w:lineRule="auto"/>
      </w:pPr>
      <w:r>
        <w:rPr/>
        <w:t xml:space="preserve">{decommissionPurpose}</w:t>
      </w:r>
    </w:p>
    <w:p>
      <w:pPr>
        <w:pStyle w:val="Heading2"/>
        <w:spacing w:lineRule="auto"/>
      </w:pPr>
      <w:r>
        <w:rPr>
          <w:sz w:val="28"/>
        </w:rPr>
        <w:t xml:space="preserve">3. Stakeholders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Info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{#stakeholders}{name}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{contactInfo}{/stakeholders}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4. System Details</w:t>
      </w:r>
    </w:p>
    <w:p>
      <w:pPr>
        <w:spacing w:lineRule="auto"/>
      </w:pPr>
      <w:r>
        <w:rPr>
          <w:b/>
        </w:rPr>
        <w:t xml:space="preserve">System Description:</w:t>
      </w:r>
      <w:r>
        <w:rPr/>
        <w:t xml:space="preserve"> {systemDescription}</w:t>
      </w:r>
    </w:p>
    <w:p>
      <w:pPr>
        <w:spacing w:lineRule="auto"/>
      </w:pPr>
      <w:r>
        <w:rPr>
          <w:b/>
        </w:rPr>
        <w:t xml:space="preserve">Dependencies:</w:t>
      </w:r>
      <w:r>
        <w:rPr/>
        <w:t xml:space="preserve"> {systemDependencies}</w:t>
      </w:r>
    </w:p>
    <w:p>
      <w:pPr>
        <w:spacing w:lineRule="auto"/>
      </w:pPr>
      <w:r>
        <w:rPr>
          <w:b/>
        </w:rPr>
        <w:t xml:space="preserve">Location of System:</w:t>
      </w:r>
      <w:r>
        <w:rPr/>
        <w:t xml:space="preserve"> {systemLocation}</w:t>
      </w:r>
    </w:p>
    <w:p>
      <w:pPr>
        <w:spacing w:lineRule="auto"/>
      </w:pPr>
      <w:r>
        <w:rPr>
          <w:b/>
        </w:rPr>
        <w:t xml:space="preserve">Data Classification:</w:t>
      </w:r>
      <w:r>
        <w:rPr/>
        <w:t xml:space="preserve"> {dataClassification}</w:t>
      </w:r>
    </w:p>
    <w:p>
      <w:pPr>
        <w:pStyle w:val="Heading2"/>
        <w:spacing w:lineRule="auto"/>
      </w:pPr>
      <w:r>
        <w:rPr>
          <w:sz w:val="28"/>
        </w:rPr>
        <w:t xml:space="preserve">5. Decommissioning Steps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Assessment:</w:t>
      </w:r>
      <w:r>
        <w:rPr/>
        <w:t xml:space="preserve"> Review the system’s current use, data, and dependencies.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Communication:</w:t>
      </w:r>
      <w:r>
        <w:rPr/>
        <w:t xml:space="preserve"> Notify all stakeholders about planned decommissioning activities and timelines.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Data Migration:</w:t>
      </w:r>
      <w:r>
        <w:rPr/>
        <w:t xml:space="preserve"> Ensure all essential data is backed up or migrated.    </w:t>
      </w:r>
    </w:p>
    <w:p>
      <w:pPr>
        <w:numPr>
          <w:ilvl w:val="1"/>
          <w:numId w:val="2"/>
        </w:numPr>
        <w:spacing w:lineRule="auto"/>
      </w:pPr>
      <w:r>
        <w:rPr/>
        <w:t xml:space="preserve">Data Destination: {dataDestination}</w:t>
      </w:r>
    </w:p>
    <w:p>
      <w:pPr>
        <w:numPr>
          <w:ilvl w:val="1"/>
          <w:numId w:val="2"/>
        </w:numPr>
        <w:spacing w:lineRule="auto"/>
      </w:pPr>
      <w:r>
        <w:rPr/>
        <w:t xml:space="preserve">Responsible Party: {dataResponsible}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Access Removal:</w:t>
      </w:r>
      <w:r>
        <w:rPr/>
        <w:t xml:space="preserve"> Revoke system access from all users.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Service Shutdown:</w:t>
      </w:r>
      <w:r>
        <w:rPr/>
        <w:t xml:space="preserve"> Disable and shut down the system components.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Hardware Disposal:</w:t>
      </w:r>
      <w:r>
        <w:rPr/>
        <w:t xml:space="preserve"> Manage hardware decommissioning responsibly.    </w:t>
      </w:r>
    </w:p>
    <w:p>
      <w:pPr>
        <w:numPr>
          <w:ilvl w:val="1"/>
          <w:numId w:val="3"/>
        </w:numPr>
        <w:spacing w:lineRule="auto"/>
      </w:pPr>
      <w:r>
        <w:rPr/>
        <w:t xml:space="preserve">Disposal Method: {hardwareDisposalMethod}</w:t>
      </w:r>
    </w:p>
    <w:p>
      <w:pPr>
        <w:numPr>
          <w:ilvl w:val="1"/>
          <w:numId w:val="3"/>
        </w:numPr>
        <w:spacing w:lineRule="auto"/>
      </w:pPr>
      <w:r>
        <w:rPr/>
        <w:t xml:space="preserve">Disposal Vendor: {hardwareDisposalVendor}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Documentation Archive:</w:t>
      </w:r>
      <w:r>
        <w:rPr/>
        <w:t xml:space="preserve"> Archive all relevant system documentation and records.</w:t>
      </w:r>
    </w:p>
    <w:p>
      <w:pPr>
        <w:pStyle w:val="Heading2"/>
        <w:spacing w:lineRule="auto"/>
      </w:pPr>
      <w:r>
        <w:rPr>
          <w:sz w:val="28"/>
        </w:rPr>
        <w:t xml:space="preserve">6. Decommissioning Checklist</w:t>
      </w:r>
    </w:p>
    <w:p>
      <w:pPr>
        <w:spacing w:lineRule="auto"/>
      </w:pPr>
      <w:r>
        <w:rPr/>
        <w:t xml:space="preserve">{#checklist}</w:t>
      </w:r>
    </w:p>
    <w:p>
      <w:pPr>
        <w:numPr>
          <w:ilvl w:val="0"/>
          <w:numId w:val="4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{/checklist}</w:t>
      </w:r>
    </w:p>
    <w:p>
      <w:pPr>
        <w:pStyle w:val="Heading2"/>
        <w:spacing w:lineRule="auto"/>
      </w:pPr>
      <w:r>
        <w:rPr>
          <w:sz w:val="28"/>
        </w:rPr>
        <w:t xml:space="preserve">7. Risks and Mitigation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Risk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Mitigation Plan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{#risks}{risk}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{mitigation}{/risks}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8. Post-Decommissioning Actions</w:t>
      </w:r>
    </w:p>
    <w:p>
      <w:pPr>
        <w:spacing w:lineRule="auto"/>
      </w:pPr>
      <w:r>
        <w:rPr/>
        <w:t xml:space="preserve">{#postActions}</w:t>
      </w:r>
    </w:p>
    <w:p>
      <w:pPr>
        <w:numPr>
          <w:ilvl w:val="0"/>
          <w:numId w:val="5"/>
        </w:numPr>
        <w:spacing w:lineRule="auto"/>
      </w:pPr>
      <w:r>
        <w:rPr/>
        <w:t xml:space="preserve">{action}</w:t>
      </w:r>
    </w:p>
    <w:p>
      <w:pPr>
        <w:spacing w:lineRule="auto"/>
      </w:pPr>
      <w:r>
        <w:rPr/>
        <w:t xml:space="preserve">{/postActions}</w:t>
      </w:r>
    </w:p>
    <w:p>
      <w:pPr>
        <w:pStyle w:val="Heading2"/>
        <w:spacing w:lineRule="auto"/>
      </w:pPr>
      <w:r>
        <w:rPr>
          <w:sz w:val="28"/>
        </w:rPr>
        <w:t xml:space="preserve">9. Approval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Approver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Approval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{#approvals}{approverName}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{approvalDate}{/approvals}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