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Calibration Report</w:t>
      </w:r>
    </w:p>
    <w:p>
      <w:pPr>
        <w:spacing w:lineRule="auto"/>
      </w:pPr>
      <w:r>
        <w:rPr>
          <w:b/>
        </w:rPr>
        <w:t xml:space="preserve">Purpose:</w:t>
      </w:r>
      <w:r>
        <w:rPr/>
        <w:t xml:space="preserve"> This report documents the calibration of measurement instruments to certify their accuracy according to production quality assurance requirements. Each instrument listed was inspected and tested under controlled conditions to verify conformity with specified performance criteria.</w:t>
      </w:r>
    </w:p>
    <w:p>
      <w:pPr>
        <w:pStyle w:val="Heading2"/>
        <w:spacing w:lineRule="auto"/>
      </w:pPr>
      <w:r>
        <w:rPr>
          <w:sz w:val="28"/>
        </w:rPr>
        <w:t xml:space="preserve">General Information</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Report ID</w:t>
            </w:r>
          </w:p>
        </w:tc>
        <w:tc>
          <w:tcPr>
            <w:tcBorders>
              <w:top w:val="single" w:sz="none" w:space="0" w:color="BFBFBF"/>
              <w:bottom w:val="single" w:sz="8" w:space="0" w:color="BFBFBF"/>
              <w:left w:val="single" w:sz="none" w:space="0" w:color="BFBFBF"/>
            </w:tcBorders>
          </w:tcPr>
          <w:p>
            <w:pPr>
              <w:spacing w:lineRule="auto"/>
            </w:pPr>
            <w:r>
              <w:rPr/>
              <w:t xml:space="preserve">{reportId}</w:t>
            </w:r>
          </w:p>
        </w:tc>
      </w:tr>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Date</w:t>
            </w:r>
          </w:p>
        </w:tc>
        <w:tc>
          <w:tcPr>
            <w:tcBorders>
              <w:top w:val="single" w:sz="none" w:space="0" w:color="BFBFBF"/>
              <w:bottom w:val="single" w:sz="8" w:space="0" w:color="BFBFBF"/>
              <w:left w:val="single" w:sz="none" w:space="0" w:color="BFBFBF"/>
            </w:tcBorders>
          </w:tcPr>
          <w:p>
            <w:pPr>
              <w:spacing w:lineRule="auto"/>
            </w:pPr>
            <w:r>
              <w:rPr/>
              <w:t xml:space="preserve">{reportDate}</w:t>
            </w:r>
          </w:p>
        </w:tc>
      </w:tr>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Technician</w:t>
            </w:r>
          </w:p>
        </w:tc>
        <w:tc>
          <w:tcPr>
            <w:tcBorders>
              <w:top w:val="single" w:sz="none" w:space="0" w:color="BFBFBF"/>
              <w:bottom w:val="single" w:sz="8" w:space="0" w:color="BFBFBF"/>
              <w:left w:val="single" w:sz="none" w:space="0" w:color="BFBFBF"/>
            </w:tcBorders>
          </w:tcPr>
          <w:p>
            <w:pPr>
              <w:spacing w:lineRule="auto"/>
            </w:pPr>
            <w:r>
              <w:rPr/>
              <w:t xml:space="preserve">{technicianName}</w:t>
            </w:r>
          </w:p>
        </w:tc>
      </w:tr>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Department</w:t>
            </w:r>
          </w:p>
        </w:tc>
        <w:tc>
          <w:tcPr>
            <w:tcBorders>
              <w:top w:val="single" w:sz="none" w:space="0" w:color="BFBFBF"/>
              <w:bottom w:val="single" w:sz="8" w:space="0" w:color="BFBFBF"/>
              <w:left w:val="single" w:sz="none" w:space="0" w:color="BFBFBF"/>
            </w:tcBorders>
          </w:tcPr>
          <w:p>
            <w:pPr>
              <w:spacing w:lineRule="auto"/>
            </w:pPr>
            <w:r>
              <w:rPr/>
              <w:t xml:space="preserve">{department}</w:t>
            </w:r>
          </w:p>
        </w:tc>
      </w:tr>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Location</w:t>
            </w:r>
          </w:p>
        </w:tc>
        <w:tc>
          <w:tcPr>
            <w:tcBorders>
              <w:top w:val="single" w:sz="none" w:space="0" w:color="BFBFBF"/>
              <w:left w:val="single" w:sz="none" w:space="0" w:color="BFBFBF"/>
            </w:tcBorders>
          </w:tcPr>
          <w:p>
            <w:pPr>
              <w:spacing w:lineRule="auto"/>
            </w:pPr>
            <w:r>
              <w:rPr/>
              <w:t xml:space="preserve">{location}</w:t>
            </w:r>
          </w:p>
        </w:tc>
      </w:tr>
    </w:tbl>
    <w:p>
      <w:pPr>
        <w:spacing w:lineRule="auto"/>
      </w:pPr>
      <w:r>
        <w:rPr/>
      </w:r>
    </w:p>
    <w:p>
      <w:pPr>
        <w:pStyle w:val="Heading2"/>
        <w:spacing w:lineRule="auto"/>
      </w:pPr>
      <w:r>
        <w:rPr>
          <w:sz w:val="28"/>
        </w:rPr>
        <w:t xml:space="preserve">Instrument Details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440"/>
        <w:gridCol w:w="1440"/>
        <w:gridCol w:w="1440"/>
        <w:gridCol w:w="1440"/>
        <w:gridCol w:w="1440"/>
        <w:gridCol w:w="144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Instrument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Model</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Serial Number</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Calibration Date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Next Due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Status</w:t>
            </w:r>
          </w:p>
        </w:tc>
      </w:tr>
      <w:tr>
        <w:trPr/>
        <w:tc>
          <w:tcPr>
            <w:tcBorders>
              <w:top w:val="single" w:sz="none" w:space="0" w:color="BFBFBF"/>
              <w:left w:val="single" w:sz="none" w:space="0" w:color="BFBFBF"/>
              <w:right w:val="single" w:sz="8" w:space="0" w:color="BFBFBF"/>
            </w:tcBorders>
          </w:tcPr>
          <w:p>
            <w:pPr>
              <w:spacing w:lineRule="auto"/>
            </w:pPr>
            <w:r>
              <w:rPr/>
              <w:t xml:space="preserve">{#instruments}{instrumentName}</w:t>
            </w:r>
          </w:p>
        </w:tc>
        <w:tc>
          <w:tcPr>
            <w:tcBorders>
              <w:top w:val="single" w:sz="none" w:space="0" w:color="BFBFBF"/>
              <w:left w:val="single" w:sz="none" w:space="0" w:color="BFBFBF"/>
              <w:right w:val="single" w:sz="8" w:space="0" w:color="BFBFBF"/>
            </w:tcBorders>
          </w:tcPr>
          <w:p>
            <w:pPr>
              <w:spacing w:lineRule="auto"/>
            </w:pPr>
            <w:r>
              <w:rPr/>
              <w:t xml:space="preserve">{model}</w:t>
            </w:r>
          </w:p>
        </w:tc>
        <w:tc>
          <w:tcPr>
            <w:tcBorders>
              <w:top w:val="single" w:sz="none" w:space="0" w:color="BFBFBF"/>
              <w:left w:val="single" w:sz="none" w:space="0" w:color="BFBFBF"/>
              <w:right w:val="single" w:sz="8" w:space="0" w:color="BFBFBF"/>
            </w:tcBorders>
          </w:tcPr>
          <w:p>
            <w:pPr>
              <w:spacing w:lineRule="auto"/>
            </w:pPr>
            <w:r>
              <w:rPr/>
              <w:t xml:space="preserve">{serialNumber}</w:t>
            </w:r>
          </w:p>
        </w:tc>
        <w:tc>
          <w:tcPr>
            <w:tcBorders>
              <w:top w:val="single" w:sz="none" w:space="0" w:color="BFBFBF"/>
              <w:left w:val="single" w:sz="none" w:space="0" w:color="BFBFBF"/>
              <w:right w:val="single" w:sz="8" w:space="0" w:color="BFBFBF"/>
            </w:tcBorders>
          </w:tcPr>
          <w:p>
            <w:pPr>
              <w:spacing w:lineRule="auto"/>
            </w:pPr>
            <w:r>
              <w:rPr/>
              <w:t xml:space="preserve">{calibrationDate}</w:t>
            </w:r>
          </w:p>
        </w:tc>
        <w:tc>
          <w:tcPr>
            <w:tcBorders>
              <w:top w:val="single" w:sz="none" w:space="0" w:color="BFBFBF"/>
              <w:left w:val="single" w:sz="none" w:space="0" w:color="BFBFBF"/>
              <w:right w:val="single" w:sz="8" w:space="0" w:color="BFBFBF"/>
            </w:tcBorders>
          </w:tcPr>
          <w:p>
            <w:pPr>
              <w:spacing w:lineRule="auto"/>
            </w:pPr>
            <w:r>
              <w:rPr/>
              <w:t xml:space="preserve">{nextDueDate}</w:t>
            </w:r>
          </w:p>
        </w:tc>
        <w:tc>
          <w:tcPr>
            <w:tcBorders>
              <w:top w:val="single" w:sz="none" w:space="0" w:color="BFBFBF"/>
              <w:left w:val="single" w:sz="none" w:space="0" w:color="BFBFBF"/>
            </w:tcBorders>
          </w:tcPr>
          <w:p>
            <w:pPr>
              <w:spacing w:lineRule="auto"/>
            </w:pPr>
            <w:r>
              <w:rPr/>
              <w:t xml:space="preserve">{status}{/instruments}</w:t>
            </w:r>
          </w:p>
        </w:tc>
      </w:tr>
    </w:tbl>
    <w:p>
      <w:pPr>
        <w:spacing w:lineRule="auto"/>
      </w:pPr>
      <w:r>
        <w:rPr/>
      </w:r>
    </w:p>
    <w:p>
      <w:pPr>
        <w:pStyle w:val="Heading2"/>
        <w:spacing w:lineRule="auto"/>
      </w:pPr>
      <w:r>
        <w:rPr>
          <w:sz w:val="28"/>
        </w:rPr>
        <w:t xml:space="preserve">Calibration Results</w:t>
      </w:r>
    </w:p>
    <w:p>
      <w:pPr>
        <w:spacing w:lineRule="auto"/>
      </w:pPr>
      <w:r>
        <w:rPr/>
        <w:t xml:space="preserve">All measured values are compared against reference standards traceable to national standards.</w:t>
      </w:r>
    </w:p>
    <w:p>
      <w:pPr>
        <w:spacing w:lineRule="auto"/>
      </w:pPr>
      <w:r>
        <w:rPr/>
        <w:t xml:space="preserve">{#calibrationData}</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440"/>
        <w:gridCol w:w="1440"/>
        <w:gridCol w:w="1440"/>
        <w:gridCol w:w="1440"/>
        <w:gridCol w:w="1440"/>
        <w:gridCol w:w="144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Instrument</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Measurement Point</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Expected Value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Measured Value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Unit</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Pass/Fail</w:t>
            </w:r>
          </w:p>
        </w:tc>
      </w:tr>
      <w:tr>
        <w:trPr/>
        <w:tc>
          <w:tcPr>
            <w:tcBorders>
              <w:top w:val="single" w:sz="none" w:space="0" w:color="BFBFBF"/>
              <w:left w:val="single" w:sz="none" w:space="0" w:color="BFBFBF"/>
              <w:right w:val="single" w:sz="8" w:space="0" w:color="BFBFBF"/>
            </w:tcBorders>
          </w:tcPr>
          <w:p>
            <w:pPr>
              <w:spacing w:lineRule="auto"/>
            </w:pPr>
            <w:r>
              <w:rPr/>
              <w:t xml:space="preserve">{instrument}</w:t>
            </w:r>
          </w:p>
        </w:tc>
        <w:tc>
          <w:tcPr>
            <w:tcBorders>
              <w:top w:val="single" w:sz="none" w:space="0" w:color="BFBFBF"/>
              <w:left w:val="single" w:sz="none" w:space="0" w:color="BFBFBF"/>
              <w:right w:val="single" w:sz="8" w:space="0" w:color="BFBFBF"/>
            </w:tcBorders>
          </w:tcPr>
          <w:p>
            <w:pPr>
              <w:spacing w:lineRule="auto"/>
            </w:pPr>
            <w:r>
              <w:rPr/>
              <w:t xml:space="preserve">{measurementPoint}</w:t>
            </w:r>
          </w:p>
        </w:tc>
        <w:tc>
          <w:tcPr>
            <w:tcBorders>
              <w:top w:val="single" w:sz="none" w:space="0" w:color="BFBFBF"/>
              <w:left w:val="single" w:sz="none" w:space="0" w:color="BFBFBF"/>
              <w:right w:val="single" w:sz="8" w:space="0" w:color="BFBFBF"/>
            </w:tcBorders>
          </w:tcPr>
          <w:p>
            <w:pPr>
              <w:spacing w:lineRule="auto"/>
            </w:pPr>
            <w:r>
              <w:rPr/>
              <w:t xml:space="preserve">{expectedValue}</w:t>
            </w:r>
          </w:p>
        </w:tc>
        <w:tc>
          <w:tcPr>
            <w:tcBorders>
              <w:top w:val="single" w:sz="none" w:space="0" w:color="BFBFBF"/>
              <w:left w:val="single" w:sz="none" w:space="0" w:color="BFBFBF"/>
              <w:right w:val="single" w:sz="8" w:space="0" w:color="BFBFBF"/>
            </w:tcBorders>
          </w:tcPr>
          <w:p>
            <w:pPr>
              <w:spacing w:lineRule="auto"/>
            </w:pPr>
            <w:r>
              <w:rPr/>
              <w:t xml:space="preserve">{measuredValue}</w:t>
            </w:r>
          </w:p>
        </w:tc>
        <w:tc>
          <w:tcPr>
            <w:tcBorders>
              <w:top w:val="single" w:sz="none" w:space="0" w:color="BFBFBF"/>
              <w:left w:val="single" w:sz="none" w:space="0" w:color="BFBFBF"/>
              <w:right w:val="single" w:sz="8" w:space="0" w:color="BFBFBF"/>
            </w:tcBorders>
          </w:tcPr>
          <w:p>
            <w:pPr>
              <w:spacing w:lineRule="auto"/>
            </w:pPr>
            <w:r>
              <w:rPr/>
              <w:t xml:space="preserve">{unit}</w:t>
            </w:r>
          </w:p>
        </w:tc>
        <w:tc>
          <w:tcPr>
            <w:tcBorders>
              <w:top w:val="single" w:sz="none" w:space="0" w:color="BFBFBF"/>
              <w:left w:val="single" w:sz="none" w:space="0" w:color="BFBFBF"/>
            </w:tcBorders>
          </w:tcPr>
          <w:p>
            <w:pPr>
              <w:spacing w:lineRule="auto"/>
            </w:pPr>
            <w:r>
              <w:rPr/>
              <w:t xml:space="preserve">{result}</w:t>
            </w:r>
          </w:p>
        </w:tc>
      </w:tr>
    </w:tbl>
    <w:p>
      <w:pPr>
        <w:spacing w:lineRule="auto"/>
      </w:pPr>
      <w:r>
        <w:rPr/>
      </w:r>
    </w:p>
    <w:p>
      <w:pPr>
        <w:spacing w:lineRule="auto"/>
      </w:pPr>
      <w:r>
        <w:rPr/>
        <w:t xml:space="preserve">{/calibrationData}</w:t>
      </w:r>
    </w:p>
    <w:p>
      <w:pPr>
        <w:pStyle w:val="Heading2"/>
        <w:spacing w:lineRule="auto"/>
      </w:pPr>
      <w:r>
        <w:rPr>
          <w:sz w:val="28"/>
        </w:rPr>
        <w:t xml:space="preserve">Comments</w:t>
      </w:r>
    </w:p>
    <w:p>
      <w:pPr>
        <w:spacing w:lineRule="auto"/>
      </w:pPr>
      <w:r>
        <w:rPr/>
        <w:t xml:space="preserve">{comments}</w:t>
      </w:r>
    </w:p>
    <w:p>
      <w:pPr>
        <w:pStyle w:val="Heading2"/>
        <w:spacing w:lineRule="auto"/>
      </w:pPr>
      <w:r>
        <w:rPr>
          <w:sz w:val="28"/>
        </w:rPr>
        <w:t xml:space="preserve">Corrective Actions</w:t>
      </w:r>
    </w:p>
    <w:p>
      <w:pPr>
        <w:spacing w:lineRule="auto"/>
      </w:pPr>
      <w:r>
        <w:rPr/>
        <w:t xml:space="preserve">{^hasCorrectiveActions}</w:t>
      </w:r>
    </w:p>
    <w:p>
      <w:pPr>
        <w:spacing w:lineRule="auto"/>
      </w:pPr>
      <w:r>
        <w:rPr>
          <w:i/>
        </w:rPr>
        <w:t xml:space="preserve">No corrective actions were required based on the current calibration results.</w:t>
      </w:r>
    </w:p>
    <w:p>
      <w:pPr>
        <w:spacing w:lineRule="auto"/>
      </w:pPr>
      <w:r>
        <w:rPr/>
        <w:t xml:space="preserve">{/hasCorrectiveActions}</w:t>
      </w:r>
    </w:p>
    <w:p>
      <w:pPr>
        <w:spacing w:lineRule="auto"/>
      </w:pPr>
      <w:r>
        <w:rPr/>
        <w:t xml:space="preserve">{#hasCorrectiveActions}</w:t>
      </w:r>
    </w:p>
    <w:p>
      <w:pPr>
        <w:spacing w:lineRule="auto"/>
      </w:pPr>
      <w:r>
        <w:rPr>
          <w:b/>
        </w:rPr>
        <w:t xml:space="preserve">Corrective actions reported:</w:t>
      </w:r>
    </w:p>
    <w:p>
      <w:pPr>
        <w:numPr>
          <w:ilvl w:val="0"/>
          <w:numId w:val="1"/>
        </w:numPr>
        <w:spacing w:lineRule="auto"/>
      </w:pPr>
      <w:r>
        <w:rPr/>
        <w:t xml:space="preserve">{correctiveAction}</w:t>
      </w:r>
    </w:p>
    <w:p>
      <w:pPr>
        <w:spacing w:lineRule="auto"/>
      </w:pPr>
      <w:r>
        <w:rPr/>
        <w:t xml:space="preserve">{/hasCorrectiveActions}</w:t>
      </w:r>
    </w:p>
    <w:p>
      <w:pPr>
        <w:pStyle w:val="Heading2"/>
        <w:spacing w:lineRule="auto"/>
      </w:pPr>
      <w:r>
        <w:rPr>
          <w:sz w:val="28"/>
        </w:rPr>
        <w:t xml:space="preserve">Approval</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Prepared By</w:t>
            </w:r>
          </w:p>
        </w:tc>
        <w:tc>
          <w:tcPr>
            <w:tcBorders>
              <w:top w:val="single" w:sz="none" w:space="0" w:color="BFBFBF"/>
              <w:bottom w:val="single" w:sz="8" w:space="0" w:color="BFBFBF"/>
              <w:left w:val="single" w:sz="none" w:space="0" w:color="BFBFBF"/>
            </w:tcBorders>
          </w:tcPr>
          <w:p>
            <w:pPr>
              <w:spacing w:lineRule="auto"/>
            </w:pPr>
            <w:r>
              <w:rPr/>
              <w:t xml:space="preserve">{preparedBy}</w:t>
            </w:r>
          </w:p>
        </w:tc>
      </w:tr>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Reviewed By</w:t>
            </w:r>
          </w:p>
        </w:tc>
        <w:tc>
          <w:tcPr>
            <w:tcBorders>
              <w:top w:val="single" w:sz="none" w:space="0" w:color="BFBFBF"/>
              <w:bottom w:val="single" w:sz="8" w:space="0" w:color="BFBFBF"/>
              <w:left w:val="single" w:sz="none" w:space="0" w:color="BFBFBF"/>
            </w:tcBorders>
          </w:tcPr>
          <w:p>
            <w:pPr>
              <w:spacing w:lineRule="auto"/>
            </w:pPr>
            <w:r>
              <w:rPr/>
              <w:t xml:space="preserve">{reviewedBy}</w:t>
            </w:r>
          </w:p>
        </w:tc>
      </w:tr>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Approved By</w:t>
            </w:r>
          </w:p>
        </w:tc>
        <w:tc>
          <w:tcPr>
            <w:tcBorders>
              <w:top w:val="single" w:sz="none" w:space="0" w:color="BFBFBF"/>
              <w:left w:val="single" w:sz="none" w:space="0" w:color="BFBFBF"/>
            </w:tcBorders>
          </w:tcPr>
          <w:p>
            <w:pPr>
              <w:spacing w:lineRule="auto"/>
            </w:pPr>
            <w:r>
              <w:rPr/>
              <w:t xml:space="preserve">{approvedBy}</w:t>
            </w:r>
          </w:p>
        </w:tc>
      </w:tr>
    </w:tbl>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