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Supply Chain KPI Dashboard</w:t>
      </w:r>
    </w:p>
    <w:p>
      <w:pPr>
        <w:spacing w:lineRule="auto"/>
      </w:pPr>
      <w:r>
        <w:rPr>
          <w:b/>
        </w:rPr>
        <w:t xml:space="preserve">Purpose:</w:t>
      </w:r>
      <w:r>
        <w:rPr/>
        <w:t xml:space="preserve"> This document provides a comprehensive overview of key performance indicators (KPIs) used to evaluate and optimize the efficiency and performance of the supply chain. It helps stakeholders assess areas for improvement and make informed decisions to improve logistics, sourcing, and delivery processes.</w:t>
      </w:r>
    </w:p>
    <w:p>
      <w:pPr>
        <w:pStyle w:val="Heading2"/>
        <w:spacing w:lineRule="auto"/>
      </w:pPr>
      <w:r>
        <w:rPr>
          <w:sz w:val="28"/>
        </w:rPr>
        <w:t xml:space="preserve">Reporting Period</w:t>
      </w:r>
    </w:p>
    <w:p>
      <w:pPr>
        <w:spacing w:lineRule="auto"/>
      </w:pPr>
      <w:r>
        <w:rPr>
          <w:b/>
        </w:rPr>
        <w:t xml:space="preserve">Start Date:</w:t>
      </w:r>
      <w:r>
        <w:rPr/>
        <w:t xml:space="preserve"> {startDate}</w:t>
      </w:r>
    </w:p>
    <w:p>
      <w:pPr>
        <w:spacing w:lineRule="auto"/>
      </w:pPr>
      <w:r>
        <w:rPr>
          <w:b/>
        </w:rPr>
        <w:t xml:space="preserve">End Date:</w:t>
      </w:r>
      <w:r>
        <w:rPr/>
        <w:t xml:space="preserve"> {endDate}</w:t>
      </w:r>
    </w:p>
    <w:p>
      <w:pPr>
        <w:pStyle w:val="Heading2"/>
        <w:spacing w:lineRule="auto"/>
      </w:pPr>
      <w:r>
        <w:rPr>
          <w:sz w:val="28"/>
        </w:rPr>
        <w:t xml:space="preserve">Prepared By</w:t>
      </w:r>
    </w:p>
    <w:p>
      <w:pPr>
        <w:spacing w:lineRule="auto"/>
      </w:pPr>
      <w:r>
        <w:rPr>
          <w:b/>
        </w:rPr>
        <w:t xml:space="preserve">Name:</w:t>
      </w:r>
      <w:r>
        <w:rPr/>
        <w:t xml:space="preserve"> {preparedBy}</w:t>
      </w:r>
    </w:p>
    <w:p>
      <w:pPr>
        <w:spacing w:lineRule="auto"/>
      </w:pPr>
      <w:r>
        <w:rPr>
          <w:b/>
        </w:rPr>
        <w:t xml:space="preserve">Department:</w:t>
      </w:r>
      <w:r>
        <w:rPr/>
        <w:t xml:space="preserve"> {department}</w:t>
      </w:r>
    </w:p>
    <w:p>
      <w:pPr>
        <w:pStyle w:val="Heading2"/>
        <w:spacing w:lineRule="auto"/>
      </w:pPr>
      <w:r>
        <w:rPr>
          <w:sz w:val="28"/>
        </w:rPr>
        <w:t xml:space="preserve">Executive Summary</w:t>
      </w:r>
    </w:p>
    <w:p>
      <w:pPr>
        <w:spacing w:lineRule="auto"/>
      </w:pPr>
      <w:r>
        <w:rPr/>
        <w:t xml:space="preserve">{executiveSummary}</w:t>
      </w:r>
    </w:p>
    <w:p>
      <w:pPr>
        <w:pStyle w:val="Heading2"/>
        <w:spacing w:lineRule="auto"/>
      </w:pPr>
      <w:r>
        <w:rPr>
          <w:sz w:val="28"/>
        </w:rPr>
        <w:t xml:space="preserve">Main KPIs Overview</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KPI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Target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Actual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{#kpis}{kpiName}</w:t>
            </w:r>
          </w:p>
        </w:tc>
        <w:tc>
          <w:tcPr>
            <w:tcBorders>
              <w:top w:val="single" w:sz="none" w:space="0" w:color="BFBFBF"/>
              <w:left w:val="single" w:sz="none" w:space="0" w:color="BFBFBF"/>
              <w:right w:val="single" w:sz="8" w:space="0" w:color="BFBFBF"/>
            </w:tcBorders>
          </w:tcPr>
          <w:p>
            <w:pPr>
              <w:spacing w:lineRule="auto"/>
            </w:pPr>
            <w:r>
              <w:rPr/>
              <w:t xml:space="preserve">{target}</w:t>
            </w:r>
          </w:p>
        </w:tc>
        <w:tc>
          <w:tcPr>
            <w:tcBorders>
              <w:top w:val="single" w:sz="none" w:space="0" w:color="BFBFBF"/>
              <w:left w:val="single" w:sz="none" w:space="0" w:color="BFBFBF"/>
              <w:right w:val="single" w:sz="8" w:space="0" w:color="BFBFBF"/>
            </w:tcBorders>
          </w:tcPr>
          <w:p>
            <w:pPr>
              <w:spacing w:lineRule="auto"/>
            </w:pPr>
            <w:r>
              <w:rPr/>
              <w:t xml:space="preserve">{actual}</w:t>
            </w:r>
          </w:p>
        </w:tc>
        <w:tc>
          <w:tcPr>
            <w:tcBorders>
              <w:top w:val="single" w:sz="none" w:space="0" w:color="BFBFBF"/>
              <w:left w:val="single" w:sz="none" w:space="0" w:color="BFBFBF"/>
            </w:tcBorders>
          </w:tcPr>
          <w:p>
            <w:pPr>
              <w:spacing w:lineRule="auto"/>
            </w:pPr>
            <w:r>
              <w:rPr/>
              <w:t xml:space="preserve">{status}{/kpis}</w:t>
            </w:r>
          </w:p>
        </w:tc>
      </w:tr>
    </w:tbl>
    <w:p>
      <w:pPr>
        <w:spacing w:lineRule="auto"/>
      </w:pPr>
      <w:r>
        <w:rPr/>
      </w:r>
    </w:p>
    <w:p>
      <w:pPr>
        <w:pStyle w:val="Heading2"/>
        <w:spacing w:lineRule="auto"/>
      </w:pPr>
      <w:r>
        <w:rPr>
          <w:sz w:val="28"/>
        </w:rPr>
        <w:t xml:space="preserve">Inventory Performance</w:t>
      </w:r>
    </w:p>
    <w:p>
      <w:pPr>
        <w:spacing w:lineRule="auto"/>
      </w:pPr>
      <w:r>
        <w:rPr>
          <w:b/>
        </w:rPr>
        <w:t xml:space="preserve">Total Inventory:</w:t>
      </w:r>
      <w:r>
        <w:rPr/>
        <w:t xml:space="preserve"> {totalInventory}</w:t>
      </w:r>
    </w:p>
    <w:p>
      <w:pPr>
        <w:spacing w:lineRule="auto"/>
      </w:pPr>
      <w:r>
        <w:rPr>
          <w:b/>
        </w:rPr>
        <w:t xml:space="preserve">Inventory Turnover Ratio:</w:t>
      </w:r>
      <w:r>
        <w:rPr/>
        <w:t xml:space="preserve"> {inventoryTurnover}</w:t>
      </w:r>
    </w:p>
    <w:p>
      <w:pPr>
        <w:spacing w:lineRule="auto"/>
      </w:pPr>
      <w:r>
        <w:rPr>
          <w:b/>
        </w:rPr>
        <w:t xml:space="preserve">Average Stock Level:</w:t>
      </w:r>
      <w:r>
        <w:rPr/>
        <w:t xml:space="preserve"> {averageStockLevel}</w:t>
      </w:r>
    </w:p>
    <w:p>
      <w:pPr>
        <w:pStyle w:val="Heading2"/>
        <w:spacing w:lineRule="auto"/>
      </w:pPr>
      <w:r>
        <w:rPr>
          <w:sz w:val="28"/>
        </w:rPr>
        <w:t xml:space="preserve">Supplier Performance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Supplier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On-Time Delivery %</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Defect Rate %</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{#suppliers}{supplierName}</w:t>
            </w:r>
          </w:p>
        </w:tc>
        <w:tc>
          <w:tcPr>
            <w:tcBorders>
              <w:top w:val="single" w:sz="none" w:space="0" w:color="BFBFBF"/>
              <w:left w:val="single" w:sz="none" w:space="0" w:color="BFBFBF"/>
              <w:right w:val="single" w:sz="8" w:space="0" w:color="BFBFBF"/>
            </w:tcBorders>
          </w:tcPr>
          <w:p>
            <w:pPr>
              <w:spacing w:lineRule="auto"/>
            </w:pPr>
            <w:r>
              <w:rPr/>
              <w:t xml:space="preserve">{onTimeDelivery}</w:t>
            </w:r>
          </w:p>
        </w:tc>
        <w:tc>
          <w:tcPr>
            <w:tcBorders>
              <w:top w:val="single" w:sz="none" w:space="0" w:color="BFBFBF"/>
              <w:left w:val="single" w:sz="none" w:space="0" w:color="BFBFBF"/>
              <w:right w:val="single" w:sz="8" w:space="0" w:color="BFBFBF"/>
            </w:tcBorders>
          </w:tcPr>
          <w:p>
            <w:pPr>
              <w:spacing w:lineRule="auto"/>
            </w:pPr>
            <w:r>
              <w:rPr/>
              <w:t xml:space="preserve">{defectRate}</w:t>
            </w:r>
          </w:p>
        </w:tc>
        <w:tc>
          <w:tcPr>
            <w:tcBorders>
              <w:top w:val="single" w:sz="none" w:space="0" w:color="BFBFBF"/>
              <w:left w:val="single" w:sz="none" w:space="0" w:color="BFBFBF"/>
            </w:tcBorders>
          </w:tcPr>
          <w:p>
            <w:pPr>
              <w:spacing w:lineRule="auto"/>
            </w:pPr>
            <w:r>
              <w:rPr/>
              <w:t xml:space="preserve">{comments}{/suppliers}</w:t>
            </w:r>
          </w:p>
        </w:tc>
      </w:tr>
    </w:tbl>
    <w:p>
      <w:pPr>
        <w:spacing w:lineRule="auto"/>
      </w:pPr>
      <w:r>
        <w:rPr/>
      </w:r>
    </w:p>
    <w:p>
      <w:pPr>
        <w:pStyle w:val="Heading2"/>
        <w:spacing w:lineRule="auto"/>
      </w:pPr>
      <w:r>
        <w:rPr>
          <w:sz w:val="28"/>
        </w:rPr>
        <w:t xml:space="preserve">Delivery Metrics</w:t>
      </w:r>
    </w:p>
    <w:p>
      <w:pPr>
        <w:spacing w:lineRule="auto"/>
      </w:pPr>
      <w:r>
        <w:rPr>
          <w:b/>
        </w:rPr>
        <w:t xml:space="preserve">Average Delivery Time:</w:t>
      </w:r>
      <w:r>
        <w:rPr/>
        <w:t xml:space="preserve"> {avgDeliveryTime}</w:t>
      </w:r>
    </w:p>
    <w:p>
      <w:pPr>
        <w:spacing w:lineRule="auto"/>
      </w:pPr>
      <w:r>
        <w:rPr>
          <w:b/>
        </w:rPr>
        <w:t xml:space="preserve">Perfect Order Rate:</w:t>
      </w:r>
      <w:r>
        <w:rPr/>
        <w:t xml:space="preserve"> {perfectOrderRate}</w:t>
      </w:r>
    </w:p>
    <w:p>
      <w:pPr>
        <w:pStyle w:val="Heading2"/>
        <w:spacing w:lineRule="auto"/>
      </w:pPr>
      <w:r>
        <w:rPr>
          <w:sz w:val="28"/>
        </w:rPr>
        <w:t xml:space="preserve">Transportation Costs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Cost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{#transportCosts}{category}</w:t>
            </w:r>
          </w:p>
        </w:tc>
        <w:tc>
          <w:tcPr>
            <w:tcBorders>
              <w:top w:val="single" w:sz="none" w:space="0" w:color="BFBFBF"/>
              <w:left w:val="single" w:sz="none" w:space="0" w:color="BFBFBF"/>
              <w:right w:val="single" w:sz="8" w:space="0" w:color="BFBFBF"/>
            </w:tcBorders>
          </w:tcPr>
          <w:p>
            <w:pPr>
              <w:spacing w:lineRule="auto"/>
            </w:pPr>
            <w:r>
              <w:rPr/>
              <w:t xml:space="preserve">{cost}</w:t>
            </w:r>
          </w:p>
        </w:tc>
        <w:tc>
          <w:tcPr>
            <w:tcBorders>
              <w:top w:val="single" w:sz="none" w:space="0" w:color="BFBFBF"/>
              <w:left w:val="single" w:sz="none" w:space="0" w:color="BFBFBF"/>
            </w:tcBorders>
          </w:tcPr>
          <w:p>
            <w:pPr>
              <w:spacing w:lineRule="auto"/>
            </w:pPr>
            <w:r>
              <w:rPr/>
              <w:t xml:space="preserve">{comments}{/transportCosts}</w:t>
            </w:r>
          </w:p>
        </w:tc>
      </w:tr>
    </w:tbl>
    <w:p>
      <w:pPr>
        <w:spacing w:lineRule="auto"/>
      </w:pPr>
      <w:r>
        <w:rPr/>
      </w:r>
    </w:p>
    <w:p>
      <w:pPr>
        <w:pStyle w:val="Heading2"/>
        <w:spacing w:lineRule="auto"/>
      </w:pPr>
      <w:r>
        <w:rPr>
          <w:sz w:val="28"/>
        </w:rPr>
        <w:t xml:space="preserve">Actionable Insights</w:t>
      </w:r>
    </w:p>
    <w:p>
      <w:pPr>
        <w:spacing w:lineRule="auto"/>
      </w:pPr>
      <w:r>
        <w:rPr/>
        <w:t xml:space="preserve">{insightsSummary}</w:t>
      </w:r>
    </w:p>
    <w:p>
      <w:pPr>
        <w:spacing w:lineRule="auto"/>
      </w:pPr>
      <w:r>
        <w:rPr/>
        <w:t xml:space="preserve">{#recommendations}</w:t>
      </w:r>
    </w:p>
    <w:p>
      <w:pPr>
        <w:numPr>
          <w:ilvl w:val="0"/>
          <w:numId w:val="1"/>
        </w:numPr>
        <w:spacing w:lineRule="auto"/>
      </w:pPr>
      <w:r>
        <w:rPr>
          <w:b/>
        </w:rPr>
        <w:t xml:space="preserve">{title}:</w:t>
      </w:r>
      <w:r>
        <w:rPr/>
        <w:t xml:space="preserve"> {description}</w:t>
      </w:r>
    </w:p>
    <w:p>
      <w:pPr>
        <w:spacing w:lineRule="auto"/>
      </w:pPr>
      <w:r>
        <w:rPr/>
        <w:t xml:space="preserve">{/recommendations}</w:t>
      </w:r>
    </w:p>
    <w:p>
      <w:pPr>
        <w:pStyle w:val="Heading2"/>
        <w:spacing w:lineRule="auto"/>
      </w:pPr>
      <w:r>
        <w:rPr>
          <w:sz w:val="28"/>
        </w:rPr>
        <w:t xml:space="preserve">Next Steps</w:t>
      </w:r>
    </w:p>
    <w:p>
      <w:pPr>
        <w:numPr>
          <w:ilvl w:val="0"/>
          <w:numId w:val="2"/>
        </w:numPr>
        <w:spacing w:lineRule="auto"/>
      </w:pPr>
      <w:r>
        <w:rPr/>
        <w:t xml:space="preserve">{nextStepOne}</w:t>
      </w:r>
    </w:p>
    <w:p>
      <w:pPr>
        <w:numPr>
          <w:ilvl w:val="0"/>
          <w:numId w:val="2"/>
        </w:numPr>
        <w:spacing w:lineRule="auto"/>
      </w:pPr>
      <w:r>
        <w:rPr/>
        <w:t xml:space="preserve">{nextStepTwo}</w:t>
      </w:r>
    </w:p>
    <w:p>
      <w:pPr>
        <w:numPr>
          <w:ilvl w:val="0"/>
          <w:numId w:val="2"/>
        </w:numPr>
        <w:spacing w:lineRule="auto"/>
      </w:pPr>
      <w:r>
        <w:rPr/>
        <w:t xml:space="preserve">{nextStepThree}</w:t>
      </w:r>
    </w:p>
    <w:p>
      <w:pPr>
        <w:spacing w:lineRule="auto"/>
      </w:pPr>
      <w:r>
        <w:rPr/>
        <w:t xml:space="preserve">Generated on {generationDate}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