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Moving Checklist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Ensure a smooth and organized relocation process by following this comprehensive moving checklist.</w:t>
      </w:r>
    </w:p>
    <w:p>
      <w:pPr>
        <w:pStyle w:val="Heading2"/>
        <w:spacing w:lineRule="auto"/>
      </w:pPr>
      <w:r>
        <w:rPr>
          <w:sz w:val="28"/>
        </w:rPr>
        <w:t xml:space="preserve">Personal Details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Move Date:</w:t>
      </w:r>
      <w:r>
        <w:rPr/>
        <w:t xml:space="preserve"> {moveDate}</w:t>
      </w:r>
    </w:p>
    <w:p>
      <w:pPr>
        <w:spacing w:lineRule="auto"/>
      </w:pPr>
      <w:r>
        <w:rPr>
          <w:b/>
        </w:rPr>
        <w:t xml:space="preserve">New Address:</w:t>
      </w:r>
      <w:r>
        <w:rPr/>
        <w:t xml:space="preserve"> {newAddress}</w:t>
      </w:r>
    </w:p>
    <w:p>
      <w:pPr>
        <w:pStyle w:val="Heading2"/>
        <w:spacing w:lineRule="auto"/>
      </w:pPr>
      <w:r>
        <w:rPr>
          <w:sz w:val="28"/>
        </w:rPr>
        <w:t xml:space="preserve">8 Weeks Before Moving</w:t>
      </w:r>
    </w:p>
    <w:p>
      <w:pPr>
        <w:spacing w:lineRule="auto"/>
      </w:pPr>
      <w:r>
        <w:rPr/>
        <w:t xml:space="preserve">{#eightWeeksBefore}</w:t>
      </w:r>
    </w:p>
    <w:p>
      <w:pPr>
        <w:numPr>
          <w:ilvl w:val="0"/>
          <w:numId w:val="1"/>
        </w:numPr>
        <w:spacing w:lineRule="auto"/>
      </w:pPr>
      <w:r>
        <w:rPr/>
        <w:t xml:space="preserve">{task}</w:t>
      </w:r>
    </w:p>
    <w:p>
      <w:pPr>
        <w:spacing w:lineRule="auto"/>
      </w:pPr>
      <w:r>
        <w:rPr/>
        <w:t xml:space="preserve">{/eightWeeksBefore}</w:t>
      </w:r>
    </w:p>
    <w:p>
      <w:pPr>
        <w:pStyle w:val="Heading2"/>
        <w:spacing w:lineRule="auto"/>
      </w:pPr>
      <w:r>
        <w:rPr>
          <w:sz w:val="28"/>
        </w:rPr>
        <w:t xml:space="preserve">6 Weeks Before Moving</w:t>
      </w:r>
    </w:p>
    <w:p>
      <w:pPr>
        <w:spacing w:lineRule="auto"/>
      </w:pPr>
      <w:r>
        <w:rPr/>
        <w:t xml:space="preserve">{#sixWeeksBefore}</w:t>
      </w:r>
    </w:p>
    <w:p>
      <w:pPr>
        <w:numPr>
          <w:ilvl w:val="0"/>
          <w:numId w:val="2"/>
        </w:numPr>
        <w:spacing w:lineRule="auto"/>
      </w:pPr>
      <w:r>
        <w:rPr/>
        <w:t xml:space="preserve">{task}</w:t>
      </w:r>
    </w:p>
    <w:p>
      <w:pPr>
        <w:spacing w:lineRule="auto"/>
      </w:pPr>
      <w:r>
        <w:rPr/>
        <w:t xml:space="preserve">{/sixWeeksBefore}</w:t>
      </w:r>
    </w:p>
    <w:p>
      <w:pPr>
        <w:pStyle w:val="Heading2"/>
        <w:spacing w:lineRule="auto"/>
      </w:pPr>
      <w:r>
        <w:rPr>
          <w:sz w:val="28"/>
        </w:rPr>
        <w:t xml:space="preserve">4 Weeks Before Moving</w:t>
      </w:r>
    </w:p>
    <w:p>
      <w:pPr>
        <w:spacing w:lineRule="auto"/>
      </w:pPr>
      <w:r>
        <w:rPr/>
        <w:t xml:space="preserve">{#fourWeeksBefore}</w:t>
      </w:r>
    </w:p>
    <w:p>
      <w:pPr>
        <w:numPr>
          <w:ilvl w:val="0"/>
          <w:numId w:val="3"/>
        </w:numPr>
        <w:spacing w:lineRule="auto"/>
      </w:pPr>
      <w:r>
        <w:rPr/>
        <w:t xml:space="preserve">{task}</w:t>
      </w:r>
    </w:p>
    <w:p>
      <w:pPr>
        <w:spacing w:lineRule="auto"/>
      </w:pPr>
      <w:r>
        <w:rPr/>
        <w:t xml:space="preserve">{/fourWeeksBefore}</w:t>
      </w:r>
    </w:p>
    <w:p>
      <w:pPr>
        <w:pStyle w:val="Heading2"/>
        <w:spacing w:lineRule="auto"/>
      </w:pPr>
      <w:r>
        <w:rPr>
          <w:sz w:val="28"/>
        </w:rPr>
        <w:t xml:space="preserve">2 Weeks Before Moving</w:t>
      </w:r>
    </w:p>
    <w:p>
      <w:pPr>
        <w:spacing w:lineRule="auto"/>
      </w:pPr>
      <w:r>
        <w:rPr/>
        <w:t xml:space="preserve">{#twoWeeksBefore}</w:t>
      </w:r>
    </w:p>
    <w:p>
      <w:pPr>
        <w:numPr>
          <w:ilvl w:val="0"/>
          <w:numId w:val="4"/>
        </w:numPr>
        <w:spacing w:lineRule="auto"/>
      </w:pPr>
      <w:r>
        <w:rPr/>
        <w:t xml:space="preserve">{task}</w:t>
      </w:r>
    </w:p>
    <w:p>
      <w:pPr>
        <w:spacing w:lineRule="auto"/>
      </w:pPr>
      <w:r>
        <w:rPr/>
        <w:t xml:space="preserve">{/twoWeeksBefore}</w:t>
      </w:r>
    </w:p>
    <w:p>
      <w:pPr>
        <w:pStyle w:val="Heading2"/>
        <w:spacing w:lineRule="auto"/>
      </w:pPr>
      <w:r>
        <w:rPr>
          <w:sz w:val="28"/>
        </w:rPr>
        <w:t xml:space="preserve">1 Week Before Moving</w:t>
      </w:r>
    </w:p>
    <w:p>
      <w:pPr>
        <w:spacing w:lineRule="auto"/>
      </w:pPr>
      <w:r>
        <w:rPr/>
        <w:t xml:space="preserve">{#oneWeekBefore}</w:t>
      </w:r>
    </w:p>
    <w:p>
      <w:pPr>
        <w:numPr>
          <w:ilvl w:val="0"/>
          <w:numId w:val="5"/>
        </w:numPr>
        <w:spacing w:lineRule="auto"/>
      </w:pPr>
      <w:r>
        <w:rPr/>
        <w:t xml:space="preserve">{task}</w:t>
      </w:r>
    </w:p>
    <w:p>
      <w:pPr>
        <w:spacing w:lineRule="auto"/>
      </w:pPr>
      <w:r>
        <w:rPr/>
        <w:t xml:space="preserve">{/oneWeekBefore}</w:t>
      </w:r>
    </w:p>
    <w:p>
      <w:pPr>
        <w:pStyle w:val="Heading2"/>
        <w:spacing w:lineRule="auto"/>
      </w:pPr>
      <w:r>
        <w:rPr>
          <w:sz w:val="28"/>
        </w:rPr>
        <w:t xml:space="preserve">2 Days Before Moving</w:t>
      </w:r>
    </w:p>
    <w:p>
      <w:pPr>
        <w:spacing w:lineRule="auto"/>
      </w:pPr>
      <w:r>
        <w:rPr/>
        <w:t xml:space="preserve">{#twoDaysBefore}</w:t>
      </w:r>
    </w:p>
    <w:p>
      <w:pPr>
        <w:numPr>
          <w:ilvl w:val="0"/>
          <w:numId w:val="6"/>
        </w:numPr>
        <w:spacing w:lineRule="auto"/>
      </w:pPr>
      <w:r>
        <w:rPr/>
        <w:t xml:space="preserve">{task}</w:t>
      </w:r>
    </w:p>
    <w:p>
      <w:pPr>
        <w:spacing w:lineRule="auto"/>
      </w:pPr>
      <w:r>
        <w:rPr/>
        <w:t xml:space="preserve">{/twoDaysBefore}</w:t>
      </w:r>
    </w:p>
    <w:p>
      <w:pPr>
        <w:pStyle w:val="Heading2"/>
        <w:spacing w:lineRule="auto"/>
      </w:pPr>
      <w:r>
        <w:rPr>
          <w:sz w:val="28"/>
        </w:rPr>
        <w:t xml:space="preserve">Moving Day</w:t>
      </w:r>
    </w:p>
    <w:p>
      <w:pPr>
        <w:spacing w:lineRule="auto"/>
      </w:pPr>
      <w:r>
        <w:rPr/>
        <w:t xml:space="preserve">{#movingDay}</w:t>
      </w:r>
    </w:p>
    <w:p>
      <w:pPr>
        <w:numPr>
          <w:ilvl w:val="0"/>
          <w:numId w:val="7"/>
        </w:numPr>
        <w:spacing w:lineRule="auto"/>
      </w:pPr>
      <w:r>
        <w:rPr/>
        <w:t xml:space="preserve">{task}</w:t>
      </w:r>
    </w:p>
    <w:p>
      <w:pPr>
        <w:spacing w:lineRule="auto"/>
      </w:pPr>
      <w:r>
        <w:rPr/>
        <w:t xml:space="preserve">{/movingDay}</w:t>
      </w:r>
    </w:p>
    <w:p>
      <w:pPr>
        <w:pStyle w:val="Heading2"/>
        <w:spacing w:lineRule="auto"/>
      </w:pPr>
      <w:r>
        <w:rPr>
          <w:sz w:val="28"/>
        </w:rPr>
        <w:t xml:space="preserve">After the Move</w:t>
      </w:r>
    </w:p>
    <w:p>
      <w:pPr>
        <w:spacing w:lineRule="auto"/>
      </w:pPr>
      <w:r>
        <w:rPr/>
        <w:t xml:space="preserve">{#afterMove}</w:t>
      </w:r>
    </w:p>
    <w:p>
      <w:pPr>
        <w:numPr>
          <w:ilvl w:val="0"/>
          <w:numId w:val="8"/>
        </w:numPr>
        <w:spacing w:lineRule="auto"/>
      </w:pPr>
      <w:r>
        <w:rPr/>
        <w:t xml:space="preserve">{task}</w:t>
      </w:r>
    </w:p>
    <w:p>
      <w:pPr>
        <w:spacing w:lineRule="auto"/>
      </w:pPr>
      <w:r>
        <w:rPr/>
        <w:t xml:space="preserve">{/afterMove}</w:t>
      </w:r>
    </w:p>
    <w:p>
      <w:pPr>
        <w:pStyle w:val="Heading2"/>
        <w:spacing w:lineRule="auto"/>
      </w:pPr>
      <w:r>
        <w:rPr>
          <w:sz w:val="28"/>
        </w:rPr>
        <w:t xml:space="preserve">Inventory Checklist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Room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Condition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{#inventoryItems}{item}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{room}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{condition}{/inventoryItems}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Notes:</w:t>
      </w:r>
    </w:p>
    <w:p>
      <w:pPr>
        <w:spacing w:lineRule="auto"/>
      </w:pPr>
      <w:r>
        <w:rPr>
          <w:i/>
        </w:rPr>
        <w:t xml:space="preserve">{notes}</w:t>
      </w:r>
    </w:p>
    <w:p>
      <w:pPr>
        <w:spacing w:lineRule="auto"/>
      </w:pPr>
      <w:r>
        <w:rPr/>
        <w:t xml:space="preserve">{#hasPets}</w:t>
      </w:r>
    </w:p>
    <w:p>
      <w:pPr>
        <w:pStyle w:val="Heading2"/>
        <w:spacing w:lineRule="auto"/>
      </w:pPr>
      <w:r>
        <w:rPr>
          <w:sz w:val="28"/>
        </w:rPr>
        <w:t xml:space="preserve">Pet Preparation</w:t>
      </w:r>
    </w:p>
    <w:p>
      <w:pPr>
        <w:numPr>
          <w:ilvl w:val="0"/>
          <w:numId w:val="9"/>
        </w:numPr>
        <w:spacing w:lineRule="auto"/>
      </w:pPr>
      <w:r>
        <w:rPr/>
        <w:t xml:space="preserve">Arrange for transportation of pets</w:t>
      </w:r>
    </w:p>
    <w:p>
      <w:pPr>
        <w:numPr>
          <w:ilvl w:val="0"/>
          <w:numId w:val="9"/>
        </w:numPr>
        <w:spacing w:lineRule="auto"/>
      </w:pPr>
      <w:r>
        <w:rPr/>
        <w:t xml:space="preserve">Pack pet essentials: food, medications, documents</w:t>
      </w:r>
    </w:p>
    <w:p>
      <w:pPr>
        <w:numPr>
          <w:ilvl w:val="0"/>
          <w:numId w:val="9"/>
        </w:numPr>
        <w:spacing w:lineRule="auto"/>
      </w:pPr>
      <w:r>
        <w:rPr>
          <w:u w:val="single"/>
        </w:rPr>
        <w:t xml:space="preserve">Update pet ID tags with new address</w:t>
      </w:r>
    </w:p>
    <w:p>
      <w:pPr>
        <w:spacing w:lineRule="auto"/>
      </w:pPr>
      <w:r>
        <w:rPr/>
        <w:t xml:space="preserve">{/hasPets}</w:t>
      </w:r>
    </w:p>
    <w:p>
      <w:pPr>
        <w:spacing w:lineRule="auto"/>
      </w:pPr>
      <w:r>
        <w:rPr/>
        <w:t xml:space="preserve">{#hasChildren}</w:t>
      </w:r>
    </w:p>
    <w:p>
      <w:pPr>
        <w:pStyle w:val="Heading2"/>
        <w:spacing w:lineRule="auto"/>
      </w:pPr>
      <w:r>
        <w:rPr>
          <w:sz w:val="28"/>
        </w:rPr>
        <w:t xml:space="preserve">Children-Specific Considerations</w:t>
      </w:r>
    </w:p>
    <w:p>
      <w:pPr>
        <w:numPr>
          <w:ilvl w:val="0"/>
          <w:numId w:val="10"/>
        </w:numPr>
        <w:spacing w:lineRule="auto"/>
      </w:pPr>
      <w:r>
        <w:rPr/>
        <w:t xml:space="preserve">Arrange school transfer documents</w:t>
      </w:r>
    </w:p>
    <w:p>
      <w:pPr>
        <w:numPr>
          <w:ilvl w:val="0"/>
          <w:numId w:val="10"/>
        </w:numPr>
        <w:spacing w:lineRule="auto"/>
      </w:pPr>
      <w:r>
        <w:rPr/>
        <w:t xml:space="preserve">Explain the move to your child in a positive way</w:t>
      </w:r>
    </w:p>
    <w:p>
      <w:pPr>
        <w:numPr>
          <w:ilvl w:val="0"/>
          <w:numId w:val="10"/>
        </w:numPr>
        <w:spacing w:lineRule="auto"/>
      </w:pPr>
      <w:r>
        <w:rPr/>
        <w:t xml:space="preserve">Pack a "first night" box with kids' toys and clothes</w:t>
      </w:r>
    </w:p>
    <w:p>
      <w:pPr>
        <w:spacing w:lineRule="auto"/>
      </w:pPr>
      <w:r>
        <w:rPr/>
        <w:t xml:space="preserve">{/hasChildren}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