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Advertising Copy Template</w:t>
      </w:r>
    </w:p>
    <w:p>
      <w:pPr>
        <w:spacing w:lineRule="auto"/>
      </w:pPr>
      <w:r>
        <w:rPr>
          <w:i/>
        </w:rPr>
        <w:t xml:space="preserve">Use this template to guide the creation of effective and persuasive advertising copy. It covers the three main components of any ad: a striking headline, an engaging description, and a compelling call-to-action (CTA). This document is useful for marketers, copywriters, and sales professionals to standardize and automate ad content creation for various campaigns.</w:t>
      </w:r>
    </w:p>
    <w:p>
      <w:pPr>
        <w:pStyle w:val="Heading2"/>
        <w:spacing w:lineRule="auto"/>
      </w:pPr>
      <w:r>
        <w:rPr>
          <w:sz w:val="28"/>
        </w:rPr>
        <w:t xml:space="preserve">1. Campaign Overview</w:t>
      </w:r>
    </w:p>
    <w:p>
      <w:pPr>
        <w:spacing w:lineRule="auto"/>
      </w:pPr>
      <w:r>
        <w:rPr>
          <w:b/>
        </w:rPr>
        <w:t xml:space="preserve">Campaign Name:</w:t>
      </w:r>
      <w:r>
        <w:rPr/>
        <w:t xml:space="preserve"> {campaignName}</w:t>
      </w:r>
    </w:p>
    <w:p>
      <w:pPr>
        <w:spacing w:lineRule="auto"/>
      </w:pPr>
      <w:r>
        <w:rPr>
          <w:b/>
        </w:rPr>
        <w:t xml:space="preserve">Target Audience:</w:t>
      </w:r>
      <w:r>
        <w:rPr/>
        <w:t xml:space="preserve"> {targetAudience}</w:t>
      </w:r>
    </w:p>
    <w:p>
      <w:pPr>
        <w:spacing w:lineRule="auto"/>
      </w:pPr>
      <w:r>
        <w:rPr>
          <w:b/>
        </w:rPr>
        <w:t xml:space="preserve">Product/Service:</w:t>
      </w:r>
      <w:r>
        <w:rPr/>
        <w:t xml:space="preserve"> {productOrService}</w:t>
      </w:r>
    </w:p>
    <w:p>
      <w:pPr>
        <w:spacing w:lineRule="auto"/>
      </w:pPr>
      <w:r>
        <w:rPr>
          <w:b/>
        </w:rPr>
        <w:t xml:space="preserve">Key Benefit:</w:t>
      </w:r>
      <w:r>
        <w:rPr/>
        <w:t xml:space="preserve"> {keyBenefit}</w:t>
      </w:r>
    </w:p>
    <w:p>
      <w:pPr>
        <w:pStyle w:val="Heading2"/>
        <w:spacing w:lineRule="auto"/>
      </w:pPr>
      <w:r>
        <w:rPr>
          <w:sz w:val="28"/>
        </w:rPr>
        <w:t xml:space="preserve">2. Headline Ideas</w:t>
      </w:r>
    </w:p>
    <w:p>
      <w:pPr>
        <w:spacing w:lineRule="auto"/>
      </w:pPr>
      <w:r>
        <w:rPr/>
        <w:t xml:space="preserve">Use these headline variations to capture initial attention. Choose one or test multiple options.</w:t>
      </w:r>
    </w:p>
    <w:p>
      <w:pPr>
        <w:spacing w:lineRule="auto"/>
      </w:pPr>
      <w:r>
        <w:rPr/>
        <w:t xml:space="preserve">{#headlines}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{headline}</w:t>
      </w:r>
    </w:p>
    <w:p>
      <w:pPr>
        <w:spacing w:lineRule="auto"/>
      </w:pPr>
      <w:r>
        <w:rPr/>
        <w:t xml:space="preserve">{/headlines}</w:t>
      </w:r>
    </w:p>
    <w:p>
      <w:pPr>
        <w:pStyle w:val="Heading2"/>
        <w:spacing w:lineRule="auto"/>
      </w:pPr>
      <w:r>
        <w:rPr>
          <w:sz w:val="28"/>
        </w:rPr>
        <w:t xml:space="preserve">3. Description Options</w:t>
      </w:r>
    </w:p>
    <w:p>
      <w:pPr>
        <w:spacing w:lineRule="auto"/>
      </w:pPr>
      <w:r>
        <w:rPr/>
        <w:t xml:space="preserve">Short yet informative copies that elaborate on the headline. Use these to create engaging ad bodies.</w:t>
      </w:r>
    </w:p>
    <w:p>
      <w:pPr>
        <w:spacing w:lineRule="auto"/>
      </w:pPr>
      <w:r>
        <w:rPr/>
        <w:t xml:space="preserve">{#descriptions}</w:t>
      </w:r>
    </w:p>
    <w:p>
      <w:pPr>
        <w:numPr>
          <w:ilvl w:val="0"/>
          <w:numId w:val="2"/>
        </w:numPr>
        <w:spacing w:lineRule="auto"/>
      </w:pPr>
      <w:r>
        <w:rPr/>
        <w:t xml:space="preserve">{content}</w:t>
      </w:r>
    </w:p>
    <w:p>
      <w:pPr>
        <w:spacing w:lineRule="auto"/>
      </w:pPr>
      <w:r>
        <w:rPr/>
        <w:t xml:space="preserve">{/descriptions}</w:t>
      </w:r>
    </w:p>
    <w:p>
      <w:pPr>
        <w:pStyle w:val="Heading2"/>
        <w:spacing w:lineRule="auto"/>
      </w:pPr>
      <w:r>
        <w:rPr>
          <w:sz w:val="28"/>
        </w:rPr>
        <w:t xml:space="preserve">4. Call-to-Action (CTA)</w:t>
      </w:r>
    </w:p>
    <w:p>
      <w:pPr>
        <w:spacing w:lineRule="auto"/>
      </w:pPr>
      <w:r>
        <w:rPr/>
        <w:t xml:space="preserve">Use clear and action-oriented CTAs to drive conversions.</w:t>
      </w:r>
    </w:p>
    <w:p>
      <w:pPr>
        <w:spacing w:lineRule="auto"/>
      </w:pPr>
      <w:r>
        <w:rPr/>
        <w:t xml:space="preserve">{#ctas}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{text}</w:t>
      </w:r>
    </w:p>
    <w:p>
      <w:pPr>
        <w:spacing w:lineRule="auto"/>
      </w:pPr>
      <w:r>
        <w:rPr/>
        <w:t xml:space="preserve">{/ctas}</w:t>
      </w:r>
    </w:p>
    <w:p>
      <w:pPr>
        <w:pStyle w:val="Heading2"/>
        <w:spacing w:lineRule="auto"/>
      </w:pPr>
      <w:r>
        <w:rPr>
          <w:sz w:val="28"/>
        </w:rPr>
        <w:t xml:space="preserve">5. Channel Considerations</w:t>
      </w:r>
    </w:p>
    <w:p>
      <w:pPr>
        <w:spacing w:lineRule="auto"/>
      </w:pPr>
      <w:r>
        <w:rPr/>
        <w:t xml:space="preserve">Adapt your copy based on ad placement and limitations (character count, tone, etc.).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Platform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Max Characters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Formatting Allowed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{#channels}{platform}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{maxChars}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{formatting}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{notes}{/channels}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Visual Guidelines {^hasNoVisuals}</w:t>
      </w:r>
    </w:p>
    <w:p>
      <w:pPr>
        <w:spacing w:lineRule="auto"/>
      </w:pPr>
      <w:r>
        <w:rPr/>
        <w:t xml:space="preserve">Include recommended visuals to pair with each ad type.</w:t>
      </w:r>
    </w:p>
    <w:p>
      <w:pPr>
        <w:spacing w:lineRule="auto"/>
      </w:pPr>
      <w:r>
        <w:rPr/>
        <w:t xml:space="preserve">{#visuals}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{type}:</w:t>
      </w:r>
      <w:r>
        <w:rPr/>
        <w:t xml:space="preserve"> {description}</w:t>
      </w:r>
    </w:p>
    <w:p>
      <w:pPr>
        <w:spacing w:lineRule="auto"/>
      </w:pPr>
      <w:r>
        <w:rPr/>
        <w:t xml:space="preserve">{/visuals}</w:t>
      </w:r>
    </w:p>
    <w:p>
      <w:pPr>
        <w:spacing w:lineRule="auto"/>
      </w:pPr>
      <w:r>
        <w:rPr/>
        <w:t xml:space="preserve">{/hasNoVisuals}</w:t>
      </w:r>
    </w:p>
    <w:p>
      <w:pPr>
        <w:pStyle w:val="Heading2"/>
        <w:spacing w:lineRule="auto"/>
      </w:pPr>
      <w:r>
        <w:rPr>
          <w:sz w:val="28"/>
        </w:rPr>
        <w:t xml:space="preserve">7. Notes &amp; Tips</w:t>
      </w:r>
    </w:p>
    <w:p>
      <w:pPr>
        <w:spacing w:lineRule="auto"/>
      </w:pPr>
      <w:r>
        <w:rPr>
          <w:i/>
        </w:rPr>
        <w:t xml:space="preserve">Use these expert notes when reviewing final ad content:</w:t>
      </w:r>
    </w:p>
    <w:p>
      <w:pPr>
        <w:spacing w:lineRule="auto"/>
      </w:pPr>
      <w:r>
        <w:rPr/>
        <w:t xml:space="preserve">{#tips}</w:t>
      </w:r>
    </w:p>
    <w:p>
      <w:pPr>
        <w:numPr>
          <w:ilvl w:val="0"/>
          <w:numId w:val="5"/>
        </w:numPr>
        <w:spacing w:lineRule="auto"/>
      </w:pPr>
      <w:r>
        <w:rPr/>
        <w:t xml:space="preserve">{tip}</w:t>
      </w:r>
    </w:p>
    <w:p>
      <w:pPr>
        <w:spacing w:lineRule="auto"/>
      </w:pPr>
      <w:r>
        <w:rPr/>
        <w:t xml:space="preserve">{/tips}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